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12CCC" w14:textId="77777777" w:rsidR="005C0B32" w:rsidRPr="008B0E81" w:rsidRDefault="00353DDE" w:rsidP="00D559C7">
      <w:pPr>
        <w:pStyle w:val="BodyText"/>
        <w:jc w:val="center"/>
        <w:rPr>
          <w:rFonts w:cs="Arial"/>
          <w:sz w:val="44"/>
          <w:szCs w:val="44"/>
        </w:rPr>
      </w:pPr>
      <w:r>
        <w:rPr>
          <w:rFonts w:cs="Arial"/>
          <w:sz w:val="44"/>
          <w:szCs w:val="44"/>
        </w:rPr>
        <w:t>ProSight</w:t>
      </w:r>
      <w:r w:rsidR="00AA23AE">
        <w:rPr>
          <w:rFonts w:cs="Arial"/>
          <w:sz w:val="44"/>
          <w:szCs w:val="44"/>
        </w:rPr>
        <w:t xml:space="preserve"> Hot Topics</w:t>
      </w:r>
    </w:p>
    <w:p w14:paraId="2BC07B78" w14:textId="77777777" w:rsidR="00512CBE" w:rsidRPr="00872E47" w:rsidRDefault="00CB2EB8" w:rsidP="00512CB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July</w:t>
      </w:r>
      <w:r w:rsidR="00CD4CFA">
        <w:rPr>
          <w:rFonts w:ascii="Arial" w:hAnsi="Arial" w:cs="Arial"/>
          <w:sz w:val="28"/>
          <w:szCs w:val="28"/>
        </w:rPr>
        <w:t xml:space="preserve"> 2026</w:t>
      </w:r>
    </w:p>
    <w:p w14:paraId="124D754D" w14:textId="77777777" w:rsidR="00512CBE" w:rsidRPr="00872E47" w:rsidRDefault="00512CBE" w:rsidP="00512CBE">
      <w:pPr>
        <w:jc w:val="center"/>
        <w:rPr>
          <w:rFonts w:ascii="Arial" w:hAnsi="Arial" w:cs="Arial"/>
          <w:sz w:val="28"/>
          <w:szCs w:val="28"/>
        </w:rPr>
      </w:pPr>
      <w:r w:rsidRPr="704CD79C">
        <w:rPr>
          <w:rFonts w:ascii="Arial" w:hAnsi="Arial" w:cs="Arial"/>
          <w:sz w:val="28"/>
          <w:szCs w:val="28"/>
        </w:rPr>
        <w:t xml:space="preserve">Materials from </w:t>
      </w:r>
      <w:r w:rsidR="00CB2EB8">
        <w:rPr>
          <w:rFonts w:ascii="Arial" w:hAnsi="Arial" w:cs="Arial"/>
          <w:sz w:val="28"/>
          <w:szCs w:val="28"/>
        </w:rPr>
        <w:t>April</w:t>
      </w:r>
      <w:r w:rsidR="00423AEC">
        <w:rPr>
          <w:rFonts w:ascii="Arial" w:hAnsi="Arial" w:cs="Arial"/>
          <w:sz w:val="28"/>
          <w:szCs w:val="28"/>
        </w:rPr>
        <w:t xml:space="preserve"> 1, 2026</w:t>
      </w:r>
      <w:r w:rsidRPr="704CD79C">
        <w:rPr>
          <w:rFonts w:ascii="Arial" w:hAnsi="Arial" w:cs="Arial"/>
          <w:sz w:val="28"/>
          <w:szCs w:val="28"/>
        </w:rPr>
        <w:t xml:space="preserve">, through </w:t>
      </w:r>
      <w:r w:rsidR="00CB2EB8">
        <w:rPr>
          <w:rFonts w:ascii="Arial" w:hAnsi="Arial" w:cs="Arial"/>
          <w:sz w:val="28"/>
          <w:szCs w:val="28"/>
        </w:rPr>
        <w:t>June 30</w:t>
      </w:r>
      <w:r w:rsidR="00423AEC">
        <w:rPr>
          <w:rFonts w:ascii="Arial" w:hAnsi="Arial" w:cs="Arial"/>
          <w:sz w:val="28"/>
          <w:szCs w:val="28"/>
        </w:rPr>
        <w:t>, 2026</w:t>
      </w:r>
    </w:p>
    <w:p w14:paraId="4099C21F" w14:textId="77777777" w:rsidR="005C0B32" w:rsidRPr="008B0E81" w:rsidRDefault="005C0B32" w:rsidP="00C85D01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8B0E81">
        <w:rPr>
          <w:rFonts w:ascii="Arial" w:hAnsi="Arial" w:cs="Arial"/>
          <w:color w:val="000000"/>
          <w:sz w:val="28"/>
          <w:szCs w:val="28"/>
        </w:rPr>
        <w:t>Presented by</w:t>
      </w:r>
      <w:r w:rsidR="002222FF">
        <w:rPr>
          <w:rFonts w:ascii="Arial" w:hAnsi="Arial" w:cs="Arial"/>
          <w:color w:val="000000"/>
          <w:sz w:val="28"/>
          <w:szCs w:val="28"/>
        </w:rPr>
        <w:t xml:space="preserve"> </w:t>
      </w:r>
      <w:r w:rsidRPr="008B0E81">
        <w:rPr>
          <w:rFonts w:ascii="Arial" w:hAnsi="Arial" w:cs="Arial"/>
          <w:color w:val="000000"/>
          <w:sz w:val="28"/>
          <w:szCs w:val="28"/>
        </w:rPr>
        <w:t>Melissa Blaser, Partner</w:t>
      </w:r>
    </w:p>
    <w:p w14:paraId="65B8ED1C" w14:textId="77777777" w:rsidR="005C0B32" w:rsidRPr="008B0E81" w:rsidRDefault="005C0B32" w:rsidP="00C85D01">
      <w:pPr>
        <w:tabs>
          <w:tab w:val="left" w:pos="4320"/>
        </w:tabs>
        <w:jc w:val="center"/>
        <w:rPr>
          <w:rFonts w:ascii="Arial" w:hAnsi="Arial" w:cs="Arial"/>
          <w:color w:val="000000"/>
          <w:sz w:val="28"/>
          <w:szCs w:val="28"/>
        </w:rPr>
      </w:pPr>
      <w:r w:rsidRPr="008B0E81">
        <w:rPr>
          <w:rFonts w:ascii="Arial" w:hAnsi="Arial" w:cs="Arial"/>
          <w:color w:val="000000"/>
          <w:sz w:val="28"/>
          <w:szCs w:val="28"/>
        </w:rPr>
        <w:t>Website: www.wipfli.com</w:t>
      </w:r>
    </w:p>
    <w:p w14:paraId="026D40D0" w14:textId="77777777" w:rsidR="005C0B32" w:rsidRPr="008B0E81" w:rsidRDefault="005C0B32" w:rsidP="005363E4">
      <w:pPr>
        <w:jc w:val="center"/>
        <w:rPr>
          <w:rStyle w:val="Hyperlink"/>
          <w:rFonts w:ascii="Arial" w:hAnsi="Arial" w:cs="Arial"/>
          <w:sz w:val="28"/>
          <w:szCs w:val="28"/>
        </w:rPr>
      </w:pPr>
      <w:r w:rsidRPr="008B0E81">
        <w:rPr>
          <w:rFonts w:ascii="Arial" w:hAnsi="Arial" w:cs="Arial"/>
          <w:color w:val="000000"/>
          <w:sz w:val="28"/>
          <w:szCs w:val="28"/>
        </w:rPr>
        <w:t>Email:</w:t>
      </w:r>
      <w:r w:rsidR="002222FF">
        <w:rPr>
          <w:rFonts w:ascii="Arial" w:hAnsi="Arial" w:cs="Arial"/>
          <w:color w:val="000000"/>
          <w:sz w:val="28"/>
          <w:szCs w:val="28"/>
        </w:rPr>
        <w:t xml:space="preserve"> </w:t>
      </w:r>
      <w:r w:rsidRPr="008B0E81">
        <w:rPr>
          <w:rFonts w:ascii="Arial" w:hAnsi="Arial" w:cs="Arial"/>
          <w:color w:val="0000FF"/>
          <w:sz w:val="28"/>
          <w:szCs w:val="28"/>
          <w:u w:val="single"/>
        </w:rPr>
        <w:t>mblaser@wipfli.com</w:t>
      </w:r>
    </w:p>
    <w:p w14:paraId="345C25C8" w14:textId="77777777" w:rsidR="005C0B32" w:rsidRPr="008B0E81" w:rsidRDefault="005C0B32" w:rsidP="00C85D01">
      <w:pPr>
        <w:jc w:val="center"/>
        <w:rPr>
          <w:rFonts w:ascii="Arial" w:hAnsi="Arial" w:cs="Arial"/>
          <w:color w:val="000000"/>
          <w:szCs w:val="24"/>
        </w:rPr>
      </w:pPr>
    </w:p>
    <w:tbl>
      <w:tblPr>
        <w:tblW w:w="9000" w:type="dxa"/>
        <w:tblInd w:w="288" w:type="dxa"/>
        <w:tblBorders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9000"/>
      </w:tblGrid>
      <w:tr w:rsidR="005C0B32" w:rsidRPr="008B0E81" w14:paraId="144A9EE4" w14:textId="77777777" w:rsidTr="2347E98F">
        <w:trPr>
          <w:tblHeader/>
        </w:trPr>
        <w:tc>
          <w:tcPr>
            <w:tcW w:w="9000" w:type="dxa"/>
            <w:tcBorders>
              <w:bottom w:val="single" w:sz="12" w:space="0" w:color="000000"/>
            </w:tcBorders>
            <w:shd w:val="clear" w:color="auto" w:fill="800000"/>
          </w:tcPr>
          <w:p w14:paraId="4E2248AB" w14:textId="77777777" w:rsidR="005C0B32" w:rsidRPr="008B0E81" w:rsidRDefault="005C0B32" w:rsidP="009119E1">
            <w:pPr>
              <w:jc w:val="center"/>
              <w:rPr>
                <w:rFonts w:ascii="Arial" w:hAnsi="Arial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8B0E81">
              <w:rPr>
                <w:rFonts w:ascii="Arial" w:hAnsi="Arial"/>
                <w:b/>
                <w:bCs/>
                <w:i/>
                <w:iCs/>
                <w:color w:val="FFFFFF"/>
                <w:sz w:val="22"/>
                <w:szCs w:val="22"/>
              </w:rPr>
              <w:t>Topics</w:t>
            </w:r>
          </w:p>
        </w:tc>
      </w:tr>
      <w:tr w:rsidR="005C0B32" w:rsidRPr="008B0E81" w14:paraId="59435F81" w14:textId="77777777" w:rsidTr="2347E98F">
        <w:trPr>
          <w:tblHeader/>
        </w:trPr>
        <w:tc>
          <w:tcPr>
            <w:tcW w:w="9000" w:type="dxa"/>
            <w:shd w:val="clear" w:color="auto" w:fill="FFFFFF"/>
          </w:tcPr>
          <w:p w14:paraId="0DBE5158" w14:textId="77777777" w:rsidR="005C0B32" w:rsidRPr="008B0E81" w:rsidRDefault="005C0B32" w:rsidP="009119E1">
            <w:pPr>
              <w:jc w:val="left"/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12CBE" w:rsidRPr="008B0E81" w14:paraId="08447709" w14:textId="77777777" w:rsidTr="2347E98F">
        <w:tc>
          <w:tcPr>
            <w:tcW w:w="9000" w:type="dxa"/>
            <w:shd w:val="clear" w:color="auto" w:fill="FFFFFF"/>
          </w:tcPr>
          <w:p w14:paraId="08B3BD18" w14:textId="77777777" w:rsidR="00423AEC" w:rsidRPr="00872E47" w:rsidRDefault="00423AEC" w:rsidP="00423AEC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  <w:r w:rsidRPr="00872E47">
              <w:rPr>
                <w:rFonts w:ascii="Arial" w:hAnsi="Arial"/>
                <w:bCs/>
                <w:i/>
                <w:iCs/>
                <w:sz w:val="22"/>
                <w:szCs w:val="22"/>
              </w:rPr>
              <w:t>BSA/AML MATERIALS</w:t>
            </w:r>
          </w:p>
          <w:p w14:paraId="726A0467" w14:textId="77777777" w:rsidR="00423AEC" w:rsidRPr="00872E47" w:rsidRDefault="00423AEC" w:rsidP="00423AEC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  <w:p w14:paraId="6837D695" w14:textId="77777777" w:rsidR="00F011D6" w:rsidRPr="00F011D6" w:rsidRDefault="00F011D6" w:rsidP="00423AEC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F011D6">
              <w:rPr>
                <w:rFonts w:ascii="Arial" w:hAnsi="Arial" w:cs="Arial"/>
                <w:i/>
                <w:iCs/>
                <w:sz w:val="22"/>
                <w:szCs w:val="22"/>
              </w:rPr>
              <w:t>FinCENs Proposal AML and CFT Programs (04-10-26)</w:t>
            </w:r>
          </w:p>
          <w:p w14:paraId="412FF303" w14:textId="77777777" w:rsidR="000C69A5" w:rsidRDefault="00ED4E5C" w:rsidP="000C69A5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ED4E5C">
              <w:rPr>
                <w:rFonts w:ascii="Arial" w:hAnsi="Arial"/>
                <w:i/>
                <w:sz w:val="22"/>
                <w:szCs w:val="22"/>
              </w:rPr>
              <w:t>Agencies AML and CFT Proposal (04-10-26)</w:t>
            </w:r>
          </w:p>
          <w:p w14:paraId="678A8E9B" w14:textId="77777777" w:rsidR="000C69A5" w:rsidRDefault="000C69A5" w:rsidP="000C69A5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0C69A5">
              <w:rPr>
                <w:rFonts w:ascii="Arial" w:hAnsi="Arial"/>
                <w:i/>
                <w:sz w:val="22"/>
                <w:szCs w:val="22"/>
              </w:rPr>
              <w:t>FinCEN and OFAC Proposal GENIUS Act (04-10-26)</w:t>
            </w:r>
          </w:p>
          <w:p w14:paraId="498DCC51" w14:textId="77777777" w:rsidR="00615CDD" w:rsidRDefault="00615CDD" w:rsidP="00615CDD">
            <w:pPr>
              <w:pStyle w:val="ListParagraph"/>
              <w:spacing w:line="259" w:lineRule="auto"/>
              <w:ind w:left="0"/>
              <w:rPr>
                <w:rFonts w:ascii="Arial" w:hAnsi="Arial"/>
                <w:i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 xml:space="preserve">3a </w:t>
            </w:r>
            <w:r w:rsidRPr="0079504D">
              <w:rPr>
                <w:rFonts w:ascii="Arial" w:hAnsi="Arial"/>
                <w:i/>
                <w:sz w:val="22"/>
                <w:szCs w:val="22"/>
              </w:rPr>
              <w:t>FDIC Proposes BSA and OFAC rules for PPSIs (06-05-26)</w:t>
            </w:r>
          </w:p>
          <w:p w14:paraId="5FE40A81" w14:textId="77777777" w:rsidR="00615CDD" w:rsidRDefault="00615CDD" w:rsidP="00615CDD">
            <w:pPr>
              <w:pStyle w:val="ListParagraph"/>
              <w:spacing w:line="259" w:lineRule="auto"/>
              <w:ind w:left="0"/>
              <w:rPr>
                <w:rFonts w:ascii="Arial" w:hAnsi="Arial"/>
                <w:i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3b</w:t>
            </w:r>
            <w:r w:rsidRPr="0093207B">
              <w:rPr>
                <w:rFonts w:ascii="Arial" w:hAnsi="Arial"/>
                <w:i/>
                <w:sz w:val="22"/>
                <w:szCs w:val="22"/>
              </w:rPr>
              <w:t>. OCC Proposes BSA and OFAC rules for PPSIs (06-22-26)</w:t>
            </w:r>
          </w:p>
          <w:p w14:paraId="4A73D0DA" w14:textId="77777777" w:rsidR="00615CDD" w:rsidRPr="00F4105E" w:rsidRDefault="00615CDD" w:rsidP="00F37324">
            <w:pPr>
              <w:pStyle w:val="ListParagraph"/>
              <w:spacing w:line="259" w:lineRule="auto"/>
              <w:ind w:left="0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 xml:space="preserve">3c. </w:t>
            </w:r>
            <w:r w:rsidRPr="00F4105E">
              <w:rPr>
                <w:rFonts w:ascii="Arial" w:hAnsi="Arial"/>
                <w:i/>
                <w:sz w:val="22"/>
                <w:szCs w:val="22"/>
              </w:rPr>
              <w:t>GENIUS Act CIP proposal (06-22-26)</w:t>
            </w:r>
          </w:p>
          <w:p w14:paraId="58201ACD" w14:textId="77777777" w:rsidR="000008AF" w:rsidRDefault="000008AF" w:rsidP="00423AEC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0008AF">
              <w:rPr>
                <w:rFonts w:ascii="Arial" w:hAnsi="Arial"/>
                <w:i/>
                <w:sz w:val="22"/>
                <w:szCs w:val="22"/>
              </w:rPr>
              <w:t>FinCEN-WCHT-Notice (05-11-26)</w:t>
            </w:r>
          </w:p>
          <w:p w14:paraId="62B121FB" w14:textId="77777777" w:rsidR="0079504D" w:rsidRPr="0079504D" w:rsidRDefault="008D084A" w:rsidP="00423AEC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8D084A">
              <w:rPr>
                <w:rFonts w:ascii="Arial" w:hAnsi="Arial"/>
                <w:i/>
                <w:sz w:val="22"/>
                <w:szCs w:val="22"/>
              </w:rPr>
              <w:t>FinCEN Alert IRGC (05-11-26)</w:t>
            </w:r>
            <w:r w:rsidR="0079504D" w:rsidRPr="00DA23E6">
              <w:rPr>
                <w:color w:val="102058"/>
                <w:kern w:val="24"/>
                <w:sz w:val="88"/>
                <w:szCs w:val="88"/>
              </w:rPr>
              <w:t xml:space="preserve"> </w:t>
            </w:r>
          </w:p>
          <w:p w14:paraId="40718F86" w14:textId="77777777" w:rsidR="000008AF" w:rsidRDefault="00FC2605" w:rsidP="00423AEC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FC2605">
              <w:rPr>
                <w:rFonts w:ascii="Arial" w:hAnsi="Arial"/>
                <w:i/>
                <w:sz w:val="22"/>
                <w:szCs w:val="22"/>
              </w:rPr>
              <w:t>FinCEN Advisory Non-Work Authorized Populations (06-05-26)</w:t>
            </w:r>
          </w:p>
          <w:p w14:paraId="5F9BCC63" w14:textId="77777777" w:rsidR="00F4105E" w:rsidRPr="00F4105E" w:rsidRDefault="00D850FB" w:rsidP="00423AEC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D850FB">
              <w:rPr>
                <w:rFonts w:ascii="Arial" w:hAnsi="Arial"/>
                <w:i/>
                <w:sz w:val="22"/>
                <w:szCs w:val="22"/>
              </w:rPr>
              <w:t>314b Fact Sheet (06-12-26)</w:t>
            </w:r>
            <w:r w:rsidR="00F4105E" w:rsidRPr="00DA23E6">
              <w:rPr>
                <w:color w:val="102058"/>
                <w:kern w:val="24"/>
                <w:sz w:val="96"/>
                <w:szCs w:val="96"/>
              </w:rPr>
              <w:t xml:space="preserve"> </w:t>
            </w:r>
          </w:p>
          <w:p w14:paraId="76FCE175" w14:textId="77777777" w:rsidR="00F4105E" w:rsidRDefault="00F4105E" w:rsidP="00F4105E">
            <w:pPr>
              <w:pStyle w:val="ListParagraph"/>
              <w:spacing w:line="259" w:lineRule="auto"/>
              <w:ind w:left="360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  <w:p w14:paraId="5E622A22" w14:textId="77777777" w:rsidR="00423AEC" w:rsidRPr="0008614A" w:rsidRDefault="00423AEC" w:rsidP="00423AEC">
            <w:pPr>
              <w:pStyle w:val="ListParagraph"/>
              <w:ind w:left="360"/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  <w:r w:rsidRPr="0008614A">
              <w:rPr>
                <w:rFonts w:ascii="Arial" w:hAnsi="Arial"/>
                <w:bCs/>
                <w:i/>
                <w:iCs/>
                <w:sz w:val="22"/>
                <w:szCs w:val="22"/>
              </w:rPr>
              <w:t>LENDING MATERIALS</w:t>
            </w:r>
          </w:p>
          <w:p w14:paraId="76F73217" w14:textId="77777777" w:rsidR="00423AEC" w:rsidRPr="0008614A" w:rsidRDefault="00423AEC" w:rsidP="00423AEC">
            <w:pPr>
              <w:jc w:val="left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  <w:p w14:paraId="04499119" w14:textId="77777777" w:rsidR="00423AEC" w:rsidRPr="00397A78" w:rsidRDefault="00B52615" w:rsidP="00B52615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Arial" w:hAnsi="Arial"/>
                <w:i/>
                <w:iCs/>
                <w:sz w:val="22"/>
                <w:szCs w:val="18"/>
              </w:rPr>
            </w:pPr>
            <w:r w:rsidRPr="00B52615">
              <w:rPr>
                <w:rFonts w:ascii="Arial" w:hAnsi="Arial"/>
                <w:i/>
                <w:iCs/>
                <w:sz w:val="22"/>
                <w:szCs w:val="22"/>
              </w:rPr>
              <w:t>Regulation B final rule disparate impact (04-22-26</w:t>
            </w:r>
            <w:r w:rsidR="00423AEC" w:rsidRPr="00397A78">
              <w:rPr>
                <w:rFonts w:ascii="Arial" w:hAnsi="Arial"/>
                <w:i/>
                <w:iCs/>
                <w:sz w:val="22"/>
                <w:szCs w:val="22"/>
              </w:rPr>
              <w:t>)</w:t>
            </w:r>
          </w:p>
          <w:p w14:paraId="15501F90" w14:textId="77777777" w:rsidR="00B52615" w:rsidRPr="0093207B" w:rsidRDefault="00B52615" w:rsidP="00B52615">
            <w:pPr>
              <w:pStyle w:val="ListParagraph"/>
              <w:spacing w:line="259" w:lineRule="auto"/>
              <w:ind w:left="0"/>
              <w:rPr>
                <w:rFonts w:ascii="Arial" w:hAnsi="Arial"/>
                <w:i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1</w:t>
            </w:r>
            <w:r w:rsidRPr="0093207B">
              <w:rPr>
                <w:rFonts w:ascii="Arial" w:hAnsi="Arial"/>
                <w:i/>
                <w:sz w:val="22"/>
                <w:szCs w:val="22"/>
              </w:rPr>
              <w:t xml:space="preserve">a. </w:t>
            </w:r>
            <w:r w:rsidRPr="00B52615">
              <w:rPr>
                <w:rFonts w:ascii="Arial" w:hAnsi="Arial"/>
                <w:i/>
                <w:iCs/>
                <w:sz w:val="22"/>
                <w:szCs w:val="22"/>
              </w:rPr>
              <w:t>Consumer groups sue CFPB over Regulation B final rule (04-22</w:t>
            </w:r>
            <w:r>
              <w:rPr>
                <w:rFonts w:ascii="Arial" w:hAnsi="Arial"/>
                <w:i/>
                <w:iCs/>
                <w:sz w:val="22"/>
                <w:szCs w:val="22"/>
              </w:rPr>
              <w:t>-26</w:t>
            </w:r>
            <w:r w:rsidRPr="0093207B">
              <w:rPr>
                <w:rFonts w:ascii="Arial" w:hAnsi="Arial"/>
                <w:i/>
                <w:sz w:val="22"/>
                <w:szCs w:val="22"/>
              </w:rPr>
              <w:t>)</w:t>
            </w:r>
          </w:p>
          <w:p w14:paraId="3DD7829F" w14:textId="77777777" w:rsidR="00423AEC" w:rsidRPr="00071CDA" w:rsidRDefault="00615969" w:rsidP="00423AEC">
            <w:pPr>
              <w:pStyle w:val="ListParagraph"/>
              <w:numPr>
                <w:ilvl w:val="0"/>
                <w:numId w:val="22"/>
              </w:numPr>
              <w:jc w:val="left"/>
              <w:rPr>
                <w:rFonts w:ascii="Arial" w:eastAsia="Calibri" w:hAnsi="Arial"/>
                <w:bCs/>
                <w:i/>
                <w:iCs/>
                <w:sz w:val="22"/>
                <w:szCs w:val="22"/>
              </w:rPr>
            </w:pPr>
            <w:r w:rsidRPr="00615969">
              <w:rPr>
                <w:rFonts w:ascii="Arial" w:hAnsi="Arial"/>
                <w:i/>
                <w:iCs/>
                <w:sz w:val="22"/>
                <w:szCs w:val="22"/>
              </w:rPr>
              <w:t>1071 Final Rule (05-01-26)</w:t>
            </w:r>
          </w:p>
          <w:p w14:paraId="0FBAE728" w14:textId="77777777" w:rsidR="00423AEC" w:rsidRPr="00C479B4" w:rsidRDefault="009C3204" w:rsidP="00423AEC">
            <w:pPr>
              <w:pStyle w:val="ListParagraph"/>
              <w:numPr>
                <w:ilvl w:val="0"/>
                <w:numId w:val="22"/>
              </w:numPr>
              <w:jc w:val="left"/>
              <w:rPr>
                <w:rFonts w:ascii="Arial" w:eastAsia="Calibri" w:hAnsi="Arial"/>
                <w:bCs/>
                <w:i/>
                <w:iCs/>
                <w:sz w:val="22"/>
                <w:szCs w:val="22"/>
              </w:rPr>
            </w:pPr>
            <w:r w:rsidRPr="009C3204">
              <w:rPr>
                <w:rFonts w:ascii="Arial" w:hAnsi="Arial"/>
                <w:i/>
                <w:iCs/>
                <w:sz w:val="22"/>
                <w:szCs w:val="18"/>
              </w:rPr>
              <w:t>OCC final rule escrow accounts (05-15-26)</w:t>
            </w:r>
          </w:p>
          <w:p w14:paraId="10429165" w14:textId="77777777" w:rsidR="00BE3216" w:rsidRPr="0093207B" w:rsidRDefault="00BE3216" w:rsidP="00BE3216">
            <w:pPr>
              <w:pStyle w:val="ListParagraph"/>
              <w:spacing w:line="259" w:lineRule="auto"/>
              <w:ind w:left="0"/>
              <w:rPr>
                <w:rFonts w:ascii="Arial" w:hAnsi="Arial"/>
                <w:i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3</w:t>
            </w:r>
            <w:r w:rsidRPr="0093207B">
              <w:rPr>
                <w:rFonts w:ascii="Arial" w:hAnsi="Arial"/>
                <w:i/>
                <w:sz w:val="22"/>
                <w:szCs w:val="22"/>
              </w:rPr>
              <w:t xml:space="preserve">a. </w:t>
            </w:r>
            <w:r w:rsidRPr="00BE3216">
              <w:rPr>
                <w:rFonts w:ascii="Arial" w:hAnsi="Arial"/>
                <w:i/>
                <w:iCs/>
                <w:sz w:val="22"/>
                <w:szCs w:val="22"/>
              </w:rPr>
              <w:t>OCC final rule on preemption and escrow accounts (05-15-26)</w:t>
            </w:r>
          </w:p>
          <w:p w14:paraId="64D09B71" w14:textId="77777777" w:rsidR="00423AEC" w:rsidRDefault="00151943" w:rsidP="00423AEC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Arial" w:hAnsi="Arial"/>
                <w:i/>
                <w:iCs/>
                <w:sz w:val="22"/>
                <w:szCs w:val="18"/>
              </w:rPr>
            </w:pPr>
            <w:r w:rsidRPr="00151943">
              <w:rPr>
                <w:rFonts w:ascii="Arial" w:hAnsi="Arial"/>
                <w:i/>
                <w:iCs/>
                <w:sz w:val="22"/>
                <w:szCs w:val="18"/>
              </w:rPr>
              <w:t>Statement on ability to repay and immigration status (06-08-26)</w:t>
            </w:r>
          </w:p>
          <w:p w14:paraId="31E83064" w14:textId="77777777" w:rsidR="00423AEC" w:rsidRDefault="00433231" w:rsidP="00423AEC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Arial" w:hAnsi="Arial"/>
                <w:i/>
                <w:iCs/>
                <w:sz w:val="22"/>
                <w:szCs w:val="18"/>
              </w:rPr>
            </w:pPr>
            <w:r w:rsidRPr="00433231">
              <w:rPr>
                <w:rFonts w:ascii="Arial" w:hAnsi="Arial"/>
                <w:i/>
                <w:iCs/>
                <w:sz w:val="22"/>
                <w:szCs w:val="18"/>
              </w:rPr>
              <w:t xml:space="preserve">CFPB Advisory Opinion </w:t>
            </w:r>
            <w:r w:rsidR="003E3037" w:rsidRPr="00433231">
              <w:rPr>
                <w:rFonts w:ascii="Arial" w:hAnsi="Arial"/>
                <w:i/>
                <w:iCs/>
                <w:sz w:val="22"/>
                <w:szCs w:val="18"/>
              </w:rPr>
              <w:t>Rescinded</w:t>
            </w:r>
            <w:r w:rsidRPr="00433231">
              <w:rPr>
                <w:rFonts w:ascii="Arial" w:hAnsi="Arial"/>
                <w:i/>
                <w:iCs/>
                <w:sz w:val="22"/>
                <w:szCs w:val="18"/>
              </w:rPr>
              <w:t xml:space="preserve"> on Regulation B SPCPs (06-17-26)</w:t>
            </w:r>
          </w:p>
          <w:p w14:paraId="33954D36" w14:textId="77777777" w:rsidR="00423AEC" w:rsidRPr="00C52894" w:rsidRDefault="00423AEC" w:rsidP="00423AEC">
            <w:pPr>
              <w:pStyle w:val="ListParagraph"/>
              <w:spacing w:line="259" w:lineRule="auto"/>
              <w:ind w:left="360"/>
              <w:rPr>
                <w:rFonts w:ascii="Arial" w:hAnsi="Arial"/>
                <w:i/>
                <w:iCs/>
                <w:sz w:val="22"/>
                <w:szCs w:val="18"/>
              </w:rPr>
            </w:pPr>
          </w:p>
          <w:p w14:paraId="01BFE524" w14:textId="77777777" w:rsidR="00423AEC" w:rsidRPr="00872E47" w:rsidRDefault="00423AEC" w:rsidP="00423AEC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  <w:r w:rsidRPr="00872E47">
              <w:rPr>
                <w:rFonts w:ascii="Arial" w:hAnsi="Arial"/>
                <w:bCs/>
                <w:i/>
                <w:iCs/>
                <w:sz w:val="22"/>
                <w:szCs w:val="22"/>
              </w:rPr>
              <w:t>DEPOSIT MATERIALS</w:t>
            </w:r>
          </w:p>
          <w:p w14:paraId="39C6455C" w14:textId="77777777" w:rsidR="00423AEC" w:rsidRPr="00872E47" w:rsidRDefault="00423AEC" w:rsidP="00423AEC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  <w:p w14:paraId="065FA582" w14:textId="77777777" w:rsidR="00423AEC" w:rsidRPr="008D03E7" w:rsidRDefault="008D03E7" w:rsidP="008D03E7">
            <w:pPr>
              <w:numPr>
                <w:ilvl w:val="0"/>
                <w:numId w:val="26"/>
              </w:numPr>
              <w:spacing w:line="259" w:lineRule="auto"/>
              <w:jc w:val="center"/>
              <w:rPr>
                <w:rFonts w:ascii="Arial" w:hAnsi="Arial"/>
                <w:bCs/>
                <w:i/>
                <w:iCs/>
                <w:sz w:val="21"/>
                <w:szCs w:val="21"/>
              </w:rPr>
            </w:pPr>
            <w:r w:rsidRPr="008D03E7">
              <w:rPr>
                <w:rFonts w:ascii="Arial" w:hAnsi="Arial"/>
                <w:i/>
                <w:iCs/>
                <w:sz w:val="21"/>
                <w:szCs w:val="21"/>
              </w:rPr>
              <w:t>FDIC Rescinds Supervisory Guidance on Multiple Re-Presentment NSF Fees (04-10-26)</w:t>
            </w:r>
          </w:p>
          <w:p w14:paraId="1E5D107F" w14:textId="77777777" w:rsidR="008D03E7" w:rsidRDefault="008D03E7" w:rsidP="00423AEC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  <w:p w14:paraId="734E8850" w14:textId="77777777" w:rsidR="00423AEC" w:rsidRPr="0008614A" w:rsidRDefault="00423AEC" w:rsidP="00423AEC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  <w:r w:rsidRPr="0008614A">
              <w:rPr>
                <w:rFonts w:ascii="Arial" w:hAnsi="Arial"/>
                <w:bCs/>
                <w:i/>
                <w:iCs/>
                <w:sz w:val="22"/>
                <w:szCs w:val="22"/>
              </w:rPr>
              <w:t>MISCELLANEOUS MATERIALS</w:t>
            </w:r>
          </w:p>
          <w:p w14:paraId="26D05D66" w14:textId="77777777" w:rsidR="00423AEC" w:rsidRPr="0008614A" w:rsidRDefault="00423AEC" w:rsidP="00423AEC">
            <w:pPr>
              <w:jc w:val="left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  <w:p w14:paraId="229BE11B" w14:textId="77777777" w:rsidR="00423AEC" w:rsidRDefault="00354A41" w:rsidP="00423AEC">
            <w:pPr>
              <w:pStyle w:val="ListParagraph"/>
              <w:numPr>
                <w:ilvl w:val="0"/>
                <w:numId w:val="24"/>
              </w:numPr>
              <w:rPr>
                <w:rFonts w:ascii="Arial" w:hAnsi="Arial"/>
                <w:i/>
                <w:iCs/>
                <w:sz w:val="22"/>
                <w:szCs w:val="22"/>
              </w:rPr>
            </w:pPr>
            <w:r w:rsidRPr="00354A41">
              <w:rPr>
                <w:rFonts w:ascii="Arial" w:hAnsi="Arial"/>
                <w:i/>
                <w:iCs/>
                <w:sz w:val="22"/>
                <w:szCs w:val="22"/>
              </w:rPr>
              <w:t>CCO Issue 1 2026 (04-01-26)</w:t>
            </w:r>
          </w:p>
          <w:p w14:paraId="5117947C" w14:textId="77777777" w:rsidR="00B52615" w:rsidRDefault="00453FC0" w:rsidP="00423AEC">
            <w:pPr>
              <w:pStyle w:val="ListParagraph"/>
              <w:numPr>
                <w:ilvl w:val="0"/>
                <w:numId w:val="24"/>
              </w:numPr>
              <w:rPr>
                <w:rFonts w:ascii="Arial" w:hAnsi="Arial"/>
                <w:i/>
                <w:iCs/>
                <w:sz w:val="22"/>
                <w:szCs w:val="22"/>
              </w:rPr>
            </w:pPr>
            <w:r w:rsidRPr="00453FC0">
              <w:rPr>
                <w:rFonts w:ascii="Arial" w:hAnsi="Arial"/>
                <w:i/>
                <w:iCs/>
                <w:sz w:val="22"/>
                <w:szCs w:val="22"/>
              </w:rPr>
              <w:t>CFPB 2025 CR annual report 2026-03 (04-01-26)</w:t>
            </w:r>
          </w:p>
          <w:p w14:paraId="10A8446C" w14:textId="77777777" w:rsidR="00423AEC" w:rsidRPr="00B728B0" w:rsidRDefault="00924478" w:rsidP="00423AEC">
            <w:pPr>
              <w:spacing w:line="259" w:lineRule="auto"/>
              <w:rPr>
                <w:rFonts w:ascii="Arial" w:hAnsi="Arial"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i/>
                <w:iCs/>
                <w:sz w:val="22"/>
                <w:szCs w:val="22"/>
              </w:rPr>
              <w:t>3</w:t>
            </w:r>
            <w:r w:rsidR="00423AEC" w:rsidRPr="43475445">
              <w:rPr>
                <w:rFonts w:ascii="Arial" w:hAnsi="Arial"/>
                <w:i/>
                <w:iCs/>
                <w:sz w:val="22"/>
                <w:szCs w:val="22"/>
              </w:rPr>
              <w:t xml:space="preserve">. </w:t>
            </w:r>
            <w:r w:rsidR="004B5DBF" w:rsidRPr="004B5DBF">
              <w:rPr>
                <w:rFonts w:ascii="Arial" w:hAnsi="Arial"/>
                <w:i/>
                <w:iCs/>
                <w:sz w:val="22"/>
                <w:szCs w:val="22"/>
              </w:rPr>
              <w:t>FDIC and OCC final rule removing reputation risk (04-10-26)</w:t>
            </w:r>
          </w:p>
          <w:p w14:paraId="2255A1E0" w14:textId="77777777" w:rsidR="00423AEC" w:rsidRDefault="00924478" w:rsidP="00423AEC">
            <w:pPr>
              <w:pStyle w:val="ListParagraph"/>
              <w:spacing w:line="259" w:lineRule="auto"/>
              <w:ind w:left="0"/>
              <w:rPr>
                <w:rFonts w:ascii="Arial" w:hAnsi="Arial"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i/>
                <w:iCs/>
                <w:sz w:val="22"/>
                <w:szCs w:val="22"/>
              </w:rPr>
              <w:t>4</w:t>
            </w:r>
            <w:r w:rsidR="00423AEC" w:rsidRPr="43475445">
              <w:rPr>
                <w:rFonts w:ascii="Arial" w:hAnsi="Arial"/>
                <w:i/>
                <w:iCs/>
                <w:sz w:val="22"/>
                <w:szCs w:val="22"/>
              </w:rPr>
              <w:t xml:space="preserve">. </w:t>
            </w:r>
            <w:r w:rsidR="004B5DBF" w:rsidRPr="004B5DBF">
              <w:rPr>
                <w:rFonts w:ascii="Arial" w:hAnsi="Arial"/>
                <w:i/>
                <w:iCs/>
                <w:sz w:val="22"/>
                <w:szCs w:val="22"/>
              </w:rPr>
              <w:t>Agencies issue guidance on model risk management (04-17-26)</w:t>
            </w:r>
          </w:p>
          <w:p w14:paraId="4A2FE285" w14:textId="77777777" w:rsidR="00423AEC" w:rsidRDefault="00924478" w:rsidP="00423AEC">
            <w:pPr>
              <w:pStyle w:val="ListParagraph"/>
              <w:spacing w:line="259" w:lineRule="auto"/>
              <w:ind w:left="0"/>
              <w:rPr>
                <w:rFonts w:ascii="Arial" w:hAnsi="Arial"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i/>
                <w:iCs/>
                <w:sz w:val="22"/>
                <w:szCs w:val="22"/>
              </w:rPr>
              <w:t>5</w:t>
            </w:r>
            <w:r w:rsidR="00423AEC" w:rsidRPr="43475445">
              <w:rPr>
                <w:rFonts w:ascii="Arial" w:hAnsi="Arial"/>
                <w:i/>
                <w:iCs/>
                <w:sz w:val="22"/>
                <w:szCs w:val="22"/>
              </w:rPr>
              <w:t xml:space="preserve">. </w:t>
            </w:r>
            <w:r w:rsidR="00DA0DDB" w:rsidRPr="00DA0DDB">
              <w:rPr>
                <w:rFonts w:ascii="Arial" w:hAnsi="Arial"/>
                <w:i/>
                <w:iCs/>
                <w:sz w:val="22"/>
                <w:szCs w:val="22"/>
              </w:rPr>
              <w:t>OCC Interim Final Rule Preemption Illinois Interchange Fee (04-29-26)</w:t>
            </w:r>
          </w:p>
          <w:p w14:paraId="2A11E17C" w14:textId="77777777" w:rsidR="002E2F53" w:rsidRDefault="002E2F53" w:rsidP="002E2F53">
            <w:pPr>
              <w:pStyle w:val="ListParagraph"/>
              <w:ind w:left="0"/>
              <w:rPr>
                <w:rFonts w:ascii="Arial" w:hAnsi="Arial"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6</w:t>
            </w:r>
            <w:r w:rsidRPr="0093207B">
              <w:rPr>
                <w:rFonts w:ascii="Arial" w:hAnsi="Arial"/>
                <w:i/>
                <w:sz w:val="22"/>
                <w:szCs w:val="22"/>
              </w:rPr>
              <w:t xml:space="preserve">a. </w:t>
            </w:r>
            <w:r w:rsidRPr="002E2F53">
              <w:rPr>
                <w:rFonts w:ascii="Arial" w:hAnsi="Arial"/>
                <w:i/>
                <w:iCs/>
                <w:sz w:val="22"/>
                <w:szCs w:val="22"/>
              </w:rPr>
              <w:t>OCC Interim Final Rule National Bank Non Interest Charges and Fees (04-29-26)</w:t>
            </w:r>
          </w:p>
          <w:p w14:paraId="0B040B5F" w14:textId="77777777" w:rsidR="002E2F53" w:rsidRPr="0002255C" w:rsidRDefault="002E2F53" w:rsidP="002E2F53">
            <w:pPr>
              <w:pStyle w:val="ListParagraph"/>
              <w:ind w:left="0"/>
              <w:rPr>
                <w:rFonts w:ascii="Arial" w:hAnsi="Arial"/>
                <w:i/>
                <w:iCs/>
                <w:sz w:val="22"/>
                <w:szCs w:val="18"/>
              </w:rPr>
            </w:pPr>
            <w:r>
              <w:rPr>
                <w:rFonts w:ascii="Arial" w:hAnsi="Arial"/>
                <w:i/>
                <w:iCs/>
                <w:sz w:val="22"/>
                <w:szCs w:val="22"/>
              </w:rPr>
              <w:t>7</w:t>
            </w:r>
            <w:r w:rsidRPr="43475445">
              <w:rPr>
                <w:rFonts w:ascii="Arial" w:hAnsi="Arial"/>
                <w:i/>
                <w:iCs/>
                <w:sz w:val="22"/>
                <w:szCs w:val="22"/>
              </w:rPr>
              <w:t xml:space="preserve">. </w:t>
            </w:r>
            <w:r w:rsidR="00245F92" w:rsidRPr="00245F92">
              <w:rPr>
                <w:rFonts w:ascii="Arial" w:hAnsi="Arial"/>
                <w:i/>
                <w:iCs/>
                <w:sz w:val="22"/>
                <w:szCs w:val="22"/>
              </w:rPr>
              <w:t>NCUA Interim Final Rule National Bank Preemption Non Interest Charges (06-09-26)</w:t>
            </w:r>
          </w:p>
          <w:p w14:paraId="3534ED44" w14:textId="77777777" w:rsidR="002E2F53" w:rsidRDefault="002E2F53" w:rsidP="00423AEC">
            <w:pPr>
              <w:pStyle w:val="ListParagraph"/>
              <w:spacing w:line="259" w:lineRule="auto"/>
              <w:ind w:left="0"/>
              <w:rPr>
                <w:rFonts w:ascii="Arial" w:hAnsi="Arial"/>
                <w:i/>
                <w:iCs/>
                <w:sz w:val="22"/>
                <w:szCs w:val="22"/>
              </w:rPr>
            </w:pPr>
          </w:p>
          <w:p w14:paraId="4A7F148E" w14:textId="77777777" w:rsidR="00512CBE" w:rsidRPr="008B0E81" w:rsidRDefault="00512CBE" w:rsidP="00512CBE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  <w:r w:rsidRPr="00872E47">
              <w:rPr>
                <w:rFonts w:ascii="Arial" w:hAnsi="Arial"/>
                <w:bCs/>
                <w:i/>
                <w:iCs/>
                <w:sz w:val="22"/>
                <w:szCs w:val="22"/>
              </w:rPr>
              <w:t>FINAL QUESTIONS AND DISCUSSION</w:t>
            </w:r>
          </w:p>
        </w:tc>
      </w:tr>
      <w:tr w:rsidR="002E5780" w:rsidRPr="008B0E81" w14:paraId="5A5FDCC3" w14:textId="77777777" w:rsidTr="2347E98F">
        <w:tc>
          <w:tcPr>
            <w:tcW w:w="9000" w:type="dxa"/>
            <w:tcBorders>
              <w:bottom w:val="single" w:sz="12" w:space="0" w:color="000000"/>
            </w:tcBorders>
            <w:shd w:val="clear" w:color="auto" w:fill="FFFFFF"/>
          </w:tcPr>
          <w:p w14:paraId="459759E1" w14:textId="77777777" w:rsidR="002E5780" w:rsidRPr="008B0E81" w:rsidRDefault="002E5780" w:rsidP="002E5780">
            <w:pPr>
              <w:jc w:val="left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</w:tc>
      </w:tr>
    </w:tbl>
    <w:p w14:paraId="2AA4FE61" w14:textId="77777777" w:rsidR="005C0B32" w:rsidRPr="008B0E81" w:rsidRDefault="005C0B32" w:rsidP="000615E3">
      <w:pPr>
        <w:jc w:val="center"/>
        <w:rPr>
          <w:rFonts w:ascii="Arial" w:hAnsi="Arial" w:cs="Arial"/>
          <w:b/>
          <w:i/>
          <w:sz w:val="28"/>
          <w:szCs w:val="28"/>
        </w:rPr>
      </w:pPr>
    </w:p>
    <w:p w14:paraId="16BFAB67" w14:textId="0FE757F6" w:rsidR="00D03F7A" w:rsidRDefault="00D03F7A" w:rsidP="000615E3">
      <w:pPr>
        <w:jc w:val="center"/>
        <w:rPr>
          <w:noProof/>
        </w:rPr>
      </w:pPr>
      <w:r w:rsidRPr="00FF232F">
        <w:rPr>
          <w:noProof/>
        </w:rPr>
        <w:lastRenderedPageBreak/>
        <w:drawing>
          <wp:inline distT="0" distB="0" distL="0" distR="0" wp14:anchorId="521F51ED" wp14:editId="0D083BB5">
            <wp:extent cx="2433955" cy="78549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955" cy="78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3AE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7F2AB674" wp14:editId="359D8CA8">
            <wp:extent cx="2305050" cy="50228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2AD82" w14:textId="77777777" w:rsidR="00D03F7A" w:rsidRPr="00D03F7A" w:rsidRDefault="00D03F7A" w:rsidP="00D03F7A">
      <w:pPr>
        <w:jc w:val="center"/>
        <w:rPr>
          <w:rFonts w:ascii="Aptos" w:eastAsia="Aptos" w:hAnsi="Aptos"/>
          <w:b/>
          <w:bCs/>
          <w:kern w:val="2"/>
          <w:sz w:val="22"/>
          <w:szCs w:val="22"/>
        </w:rPr>
      </w:pPr>
      <w:r>
        <w:rPr>
          <w:noProof/>
        </w:rPr>
        <w:br w:type="page"/>
      </w:r>
      <w:r w:rsidRPr="00D03F7A">
        <w:rPr>
          <w:rFonts w:ascii="Aptos" w:eastAsia="Aptos" w:hAnsi="Aptos"/>
          <w:b/>
          <w:bCs/>
          <w:kern w:val="2"/>
          <w:sz w:val="22"/>
          <w:szCs w:val="22"/>
        </w:rPr>
        <w:lastRenderedPageBreak/>
        <w:t>ProSight Hot Topic Links July 2026</w:t>
      </w:r>
    </w:p>
    <w:p w14:paraId="2FF72094" w14:textId="77777777" w:rsidR="00D03F7A" w:rsidRPr="00D03F7A" w:rsidRDefault="00D03F7A" w:rsidP="00D03F7A">
      <w:pPr>
        <w:numPr>
          <w:ilvl w:val="0"/>
          <w:numId w:val="30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FinCEN proposal AML/CFT Programs 4/10/26</w:t>
      </w:r>
    </w:p>
    <w:p w14:paraId="36A9AB21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12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Federal Register :: Anti-Money Laundering and Countering the Financing of Terrorism Programs</w:t>
        </w:r>
      </w:hyperlink>
    </w:p>
    <w:p w14:paraId="2616D0E7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5459056F" w14:textId="77777777" w:rsidR="00D03F7A" w:rsidRPr="00D03F7A" w:rsidRDefault="00D03F7A" w:rsidP="00D03F7A">
      <w:pPr>
        <w:numPr>
          <w:ilvl w:val="0"/>
          <w:numId w:val="30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Agencies proposal to implement FinCEN’s AML/CFT Program rule 4/10/26</w:t>
      </w:r>
    </w:p>
    <w:p w14:paraId="76325328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13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Agencies Request Comment on Anti-Money Laundering/Countering the Financing of Terrorism Proposed Rule</w:t>
        </w:r>
      </w:hyperlink>
    </w:p>
    <w:p w14:paraId="03AD0B96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</w:rPr>
      </w:pPr>
    </w:p>
    <w:p w14:paraId="20A23C41" w14:textId="77777777" w:rsidR="00D03F7A" w:rsidRPr="00D03F7A" w:rsidRDefault="00D03F7A" w:rsidP="00D03F7A">
      <w:pPr>
        <w:numPr>
          <w:ilvl w:val="0"/>
          <w:numId w:val="30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FinCEN and OFAC proposal GENIUS Act 4/10/26</w:t>
      </w:r>
    </w:p>
    <w:p w14:paraId="0AEE5D63" w14:textId="77777777" w:rsidR="00D03F7A" w:rsidRPr="00D03F7A" w:rsidRDefault="00D03F7A" w:rsidP="00D03F7A">
      <w:pPr>
        <w:jc w:val="left"/>
        <w:textAlignment w:val="baseline"/>
        <w:rPr>
          <w:szCs w:val="24"/>
        </w:rPr>
      </w:pPr>
      <w:hyperlink r:id="rId14">
        <w:r w:rsidRPr="00D03F7A">
          <w:rPr>
            <w:rFonts w:ascii="Aptos" w:hAnsi="Aptos" w:cs="Segoe UI"/>
            <w:color w:val="0000FF"/>
            <w:szCs w:val="24"/>
            <w:u w:val="single"/>
          </w:rPr>
          <w:t>Federal Register :: Permitted Payment Stablecoin Issuer Anti-Money Laundering/Countering the Financing of Terrorism Program and Sanctions Compliance Program Requirements</w:t>
        </w:r>
      </w:hyperlink>
    </w:p>
    <w:p w14:paraId="75815549" w14:textId="77777777" w:rsidR="00D03F7A" w:rsidRPr="00D03F7A" w:rsidRDefault="00D03F7A" w:rsidP="00D03F7A">
      <w:pPr>
        <w:jc w:val="left"/>
        <w:rPr>
          <w:rFonts w:ascii="Aptos" w:hAnsi="Aptos" w:cs="Segoe UI"/>
          <w:color w:val="0000FF"/>
          <w:szCs w:val="24"/>
          <w:u w:val="single"/>
        </w:rPr>
      </w:pPr>
    </w:p>
    <w:p w14:paraId="7DB1C5CE" w14:textId="77777777" w:rsidR="00D03F7A" w:rsidRPr="00D03F7A" w:rsidRDefault="00D03F7A" w:rsidP="00D03F7A">
      <w:pPr>
        <w:jc w:val="left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3a. FDIC proposed BSA rules for permitted payment stable coin issuers 6/5/26</w:t>
      </w:r>
    </w:p>
    <w:p w14:paraId="27FE6C72" w14:textId="77777777" w:rsidR="00D03F7A" w:rsidRPr="00D03F7A" w:rsidRDefault="00D03F7A" w:rsidP="00D03F7A">
      <w:pPr>
        <w:jc w:val="left"/>
        <w:rPr>
          <w:rFonts w:ascii="Aptos" w:hAnsi="Aptos" w:cs="Segoe UI"/>
          <w:color w:val="0000FF"/>
          <w:szCs w:val="24"/>
        </w:rPr>
      </w:pPr>
      <w:hyperlink r:id="rId15">
        <w:r w:rsidRPr="00D03F7A">
          <w:rPr>
            <w:rFonts w:ascii="Aptos" w:hAnsi="Aptos" w:cs="Segoe UI"/>
            <w:color w:val="0000FF"/>
            <w:szCs w:val="24"/>
            <w:u w:val="single"/>
          </w:rPr>
          <w:t>bank-secrecy-act-and-sanctions-compliance-standards-fdic-supervised-permitted-payment</w:t>
        </w:r>
      </w:hyperlink>
    </w:p>
    <w:p w14:paraId="66930796" w14:textId="77777777" w:rsidR="00D03F7A" w:rsidRPr="00D03F7A" w:rsidRDefault="00D03F7A" w:rsidP="00D03F7A">
      <w:pPr>
        <w:jc w:val="left"/>
        <w:rPr>
          <w:rFonts w:ascii="Aptos" w:hAnsi="Aptos" w:cs="Segoe UI"/>
          <w:szCs w:val="24"/>
        </w:rPr>
      </w:pPr>
    </w:p>
    <w:p w14:paraId="3196EBD8" w14:textId="77777777" w:rsidR="00D03F7A" w:rsidRPr="00D03F7A" w:rsidRDefault="00D03F7A" w:rsidP="00D03F7A">
      <w:pPr>
        <w:spacing w:before="100" w:beforeAutospacing="1" w:after="100" w:afterAutospacing="1"/>
        <w:jc w:val="left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3b. OCC proposed BSA rules for permitted payment stable coin issuers 6/22/26</w:t>
      </w:r>
    </w:p>
    <w:p w14:paraId="05E29BF5" w14:textId="77777777" w:rsidR="00D03F7A" w:rsidRPr="00D03F7A" w:rsidRDefault="00D03F7A" w:rsidP="00D03F7A">
      <w:pPr>
        <w:jc w:val="left"/>
        <w:rPr>
          <w:szCs w:val="24"/>
        </w:rPr>
      </w:pPr>
      <w:hyperlink r:id="rId16">
        <w:r w:rsidRPr="00D03F7A">
          <w:rPr>
            <w:rFonts w:ascii="Aptos" w:hAnsi="Aptos" w:cs="Segoe UI"/>
            <w:color w:val="0000FF"/>
            <w:szCs w:val="24"/>
            <w:u w:val="single"/>
          </w:rPr>
          <w:t>GENIUS Act: Anti-Money Laundering/Countering the Financing of Terrorism and Sanctions Compliance: Notice of Proposed Rulemaking | OCC</w:t>
        </w:r>
      </w:hyperlink>
    </w:p>
    <w:p w14:paraId="6185BB5A" w14:textId="77777777" w:rsidR="00D03F7A" w:rsidRPr="00D03F7A" w:rsidRDefault="00D03F7A" w:rsidP="00D03F7A">
      <w:pPr>
        <w:jc w:val="left"/>
        <w:rPr>
          <w:rFonts w:ascii="Aptos" w:hAnsi="Aptos" w:cs="Segoe UI"/>
          <w:color w:val="0000FF"/>
          <w:szCs w:val="24"/>
          <w:u w:val="single"/>
        </w:rPr>
      </w:pPr>
    </w:p>
    <w:p w14:paraId="6271521F" w14:textId="77777777" w:rsidR="00D03F7A" w:rsidRPr="00D03F7A" w:rsidRDefault="00D03F7A" w:rsidP="00D03F7A">
      <w:pPr>
        <w:jc w:val="left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3c. CIP proposal covering PPSI 6/22/26</w:t>
      </w:r>
    </w:p>
    <w:p w14:paraId="306854B7" w14:textId="77777777" w:rsidR="00D03F7A" w:rsidRPr="00D03F7A" w:rsidRDefault="00D03F7A" w:rsidP="00D03F7A">
      <w:pPr>
        <w:jc w:val="left"/>
        <w:rPr>
          <w:rFonts w:ascii="Aptos" w:hAnsi="Aptos" w:cs="Segoe UI"/>
          <w:color w:val="0000FF"/>
          <w:szCs w:val="24"/>
        </w:rPr>
      </w:pPr>
      <w:hyperlink r:id="rId17">
        <w:r w:rsidRPr="00D03F7A">
          <w:rPr>
            <w:rFonts w:ascii="Aptos" w:hAnsi="Aptos" w:cs="Segoe UI"/>
            <w:color w:val="0000FF"/>
            <w:szCs w:val="24"/>
            <w:u w:val="single"/>
          </w:rPr>
          <w:t>2026-12460.pdf</w:t>
        </w:r>
      </w:hyperlink>
    </w:p>
    <w:p w14:paraId="2D86C813" w14:textId="77777777" w:rsidR="00D03F7A" w:rsidRPr="00D03F7A" w:rsidRDefault="00D03F7A" w:rsidP="00D03F7A">
      <w:pPr>
        <w:jc w:val="left"/>
        <w:rPr>
          <w:rFonts w:ascii="Aptos" w:hAnsi="Aptos" w:cs="Segoe UI"/>
          <w:color w:val="0000FF"/>
          <w:szCs w:val="24"/>
          <w:u w:val="single"/>
        </w:rPr>
      </w:pPr>
    </w:p>
    <w:p w14:paraId="26B64158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38F5888A" w14:textId="77777777" w:rsidR="00D03F7A" w:rsidRPr="00D03F7A" w:rsidRDefault="00D03F7A" w:rsidP="00D03F7A">
      <w:pPr>
        <w:numPr>
          <w:ilvl w:val="0"/>
          <w:numId w:val="30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FinCEN notice on human trafficking at the World Cup 5/11/26</w:t>
      </w:r>
    </w:p>
    <w:p w14:paraId="3E83D91E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18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FinCEN Issues Notice on the Threat of Human Trafficking During the 2026 FIFA World Cup | FinCEN.gov</w:t>
        </w:r>
      </w:hyperlink>
    </w:p>
    <w:p w14:paraId="632D3C92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5979A3B9" w14:textId="77777777" w:rsidR="00D03F7A" w:rsidRPr="00D03F7A" w:rsidRDefault="00D03F7A" w:rsidP="00D03F7A">
      <w:pPr>
        <w:numPr>
          <w:ilvl w:val="0"/>
          <w:numId w:val="30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FinCEN bulletin on Islamic Revolutionary Guard Corp and front companies 5/11/26</w:t>
      </w:r>
    </w:p>
    <w:p w14:paraId="2A8AE59F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19">
        <w:r w:rsidRPr="00D03F7A">
          <w:rPr>
            <w:rFonts w:ascii="Aptos" w:hAnsi="Aptos" w:cs="Segoe UI"/>
            <w:color w:val="0000FF"/>
            <w:szCs w:val="24"/>
            <w:u w:val="single"/>
          </w:rPr>
          <w:t>FinCEN Alert on the Use of Front Companies...</w:t>
        </w:r>
      </w:hyperlink>
    </w:p>
    <w:p w14:paraId="2D97D071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u w:val="single"/>
          <w:bdr w:val="none" w:sz="0" w:space="0" w:color="auto" w:frame="1"/>
          <w:shd w:val="clear" w:color="auto" w:fill="C6C6C6"/>
        </w:rPr>
      </w:pPr>
    </w:p>
    <w:p w14:paraId="34244410" w14:textId="77777777" w:rsidR="00D03F7A" w:rsidRPr="00D03F7A" w:rsidRDefault="00D03F7A" w:rsidP="00D03F7A">
      <w:pPr>
        <w:numPr>
          <w:ilvl w:val="0"/>
          <w:numId w:val="30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Joint Advisory on Non-Work Authorized Populations and Their Employers and Risks to the Integrity of the US financial System 6/5/26</w:t>
      </w:r>
    </w:p>
    <w:p w14:paraId="6E53D873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20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FinCEN Advisory FIN-2026-A002, 6/5/2026</w:t>
        </w:r>
      </w:hyperlink>
    </w:p>
    <w:p w14:paraId="21A3AE4A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1F61FFC3" w14:textId="77777777" w:rsidR="00D03F7A" w:rsidRPr="00D03F7A" w:rsidRDefault="00D03F7A" w:rsidP="00D03F7A">
      <w:pPr>
        <w:numPr>
          <w:ilvl w:val="0"/>
          <w:numId w:val="30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FinCEN updates 314b Fact Sheet 6/14/26</w:t>
      </w:r>
    </w:p>
    <w:p w14:paraId="0D9D9C22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21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FinCEN Section 314(b) Fact Sheet 6/12/2026</w:t>
        </w:r>
      </w:hyperlink>
    </w:p>
    <w:p w14:paraId="727B71FB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04D09BC7" w14:textId="77777777" w:rsidR="00D03F7A" w:rsidRPr="00D03F7A" w:rsidRDefault="00D03F7A" w:rsidP="00D03F7A">
      <w:pPr>
        <w:numPr>
          <w:ilvl w:val="0"/>
          <w:numId w:val="30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CIP proposal covering PPSI 6/22/26</w:t>
      </w:r>
    </w:p>
    <w:p w14:paraId="51F4E2DB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22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2026-12460.pdf</w:t>
        </w:r>
      </w:hyperlink>
    </w:p>
    <w:p w14:paraId="3AAFC2ED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03D5D000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  <w:bdr w:val="none" w:sz="0" w:space="0" w:color="auto" w:frame="1"/>
          <w:shd w:val="clear" w:color="auto" w:fill="C6C6C6"/>
        </w:rPr>
      </w:pPr>
      <w:r w:rsidRPr="00D03F7A">
        <w:rPr>
          <w:rFonts w:ascii="Aptos" w:hAnsi="Aptos" w:cs="Segoe UI"/>
          <w:b/>
          <w:bCs/>
          <w:szCs w:val="24"/>
        </w:rPr>
        <w:t>Deposits</w:t>
      </w:r>
    </w:p>
    <w:p w14:paraId="3C993192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5C0F6FE6" w14:textId="77777777" w:rsidR="00D03F7A" w:rsidRPr="00D03F7A" w:rsidRDefault="00D03F7A" w:rsidP="00D03F7A">
      <w:pPr>
        <w:numPr>
          <w:ilvl w:val="0"/>
          <w:numId w:val="29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FDIC rescinds supervisory guidance on NSF representment fees 4/10/26</w:t>
      </w:r>
    </w:p>
    <w:p w14:paraId="5744BDCB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23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FDIC Rescinds Supervisory Guidance on Multiple Re-Presentment NSF Fees | FDIC.gov</w:t>
        </w:r>
      </w:hyperlink>
    </w:p>
    <w:p w14:paraId="0331FC87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2FB16A1C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  <w:bdr w:val="none" w:sz="0" w:space="0" w:color="auto" w:frame="1"/>
          <w:shd w:val="clear" w:color="auto" w:fill="C6C6C6"/>
        </w:rPr>
      </w:pPr>
      <w:r w:rsidRPr="00D03F7A">
        <w:rPr>
          <w:rFonts w:ascii="Aptos" w:hAnsi="Aptos" w:cs="Segoe UI"/>
          <w:b/>
          <w:bCs/>
          <w:szCs w:val="24"/>
        </w:rPr>
        <w:t>Loans</w:t>
      </w:r>
    </w:p>
    <w:p w14:paraId="44408E50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7BA0713E" w14:textId="77777777" w:rsidR="00D03F7A" w:rsidRPr="00D03F7A" w:rsidRDefault="00D03F7A" w:rsidP="00D03F7A">
      <w:pPr>
        <w:numPr>
          <w:ilvl w:val="0"/>
          <w:numId w:val="28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Regulation B final rule disparate impact 4/22/26</w:t>
      </w:r>
    </w:p>
    <w:p w14:paraId="55256417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24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Federal Register :: Equal Credit Opportunity Act (Regulation B)</w:t>
        </w:r>
      </w:hyperlink>
    </w:p>
    <w:p w14:paraId="167D96E8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6B12FFDF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1a. Community groups sue CFPB over Regulation B final rule 5/27/26</w:t>
      </w:r>
    </w:p>
    <w:p w14:paraId="52EEF3B0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25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2482000-2482523-https-ecf-dcd-uscourts-gov-doc1-045112120279.pdf</w:t>
        </w:r>
      </w:hyperlink>
    </w:p>
    <w:p w14:paraId="34079382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21B2C3A3" w14:textId="77777777" w:rsidR="00D03F7A" w:rsidRPr="00D03F7A" w:rsidRDefault="00D03F7A" w:rsidP="00D03F7A">
      <w:pPr>
        <w:numPr>
          <w:ilvl w:val="0"/>
          <w:numId w:val="28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1071 small business data collection final rule 5/1/26</w:t>
      </w:r>
    </w:p>
    <w:p w14:paraId="6207FCC9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26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Federal Register :: Small Business Lending Under the Equal Credit Opportunity Act (Regulation B)</w:t>
        </w:r>
      </w:hyperlink>
    </w:p>
    <w:p w14:paraId="67798A2D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3CB6D469" w14:textId="77777777" w:rsidR="00D03F7A" w:rsidRPr="00D03F7A" w:rsidRDefault="00D03F7A" w:rsidP="00D03F7A">
      <w:pPr>
        <w:numPr>
          <w:ilvl w:val="0"/>
          <w:numId w:val="28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OCC final rule escrow accounts 5/15/26</w:t>
      </w:r>
    </w:p>
    <w:p w14:paraId="4CFFA7D8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27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Real Estate Lending Escrow Accounts: Final Rule | OCC</w:t>
        </w:r>
      </w:hyperlink>
    </w:p>
    <w:p w14:paraId="06D6F24C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</w:rPr>
      </w:pPr>
    </w:p>
    <w:p w14:paraId="7F1A0581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3a. OCC final rule on preemption and escrow account 5/15/26</w:t>
      </w:r>
    </w:p>
    <w:p w14:paraId="24521309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28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Final Rule - Preemption Determination: State Interest-on-Escrow Laws</w:t>
        </w:r>
      </w:hyperlink>
    </w:p>
    <w:p w14:paraId="7BB10CC5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</w:rPr>
      </w:pPr>
    </w:p>
    <w:p w14:paraId="5243CCDD" w14:textId="77777777" w:rsidR="00D03F7A" w:rsidRPr="00D03F7A" w:rsidRDefault="00D03F7A" w:rsidP="00D03F7A">
      <w:pPr>
        <w:numPr>
          <w:ilvl w:val="0"/>
          <w:numId w:val="28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CFPB statement on ATR and immigration 6/8/26</w:t>
      </w:r>
    </w:p>
    <w:p w14:paraId="0E171853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29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Federal Register :: Statement on Ability To Repay and Immigration Status</w:t>
        </w:r>
      </w:hyperlink>
    </w:p>
    <w:p w14:paraId="270CDA0E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331623E1" w14:textId="77777777" w:rsidR="00D03F7A" w:rsidRPr="00D03F7A" w:rsidRDefault="00D03F7A" w:rsidP="00D03F7A">
      <w:pPr>
        <w:numPr>
          <w:ilvl w:val="0"/>
          <w:numId w:val="28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CFPB rescinds Advisory Opinion covering Regulation B special purpose credit programs 6/17/26</w:t>
      </w:r>
    </w:p>
    <w:p w14:paraId="736B2B94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30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https://www.govinfo.gov/content/pkg/FR-2026-06-17/pdf/2026-12149.pdf</w:t>
        </w:r>
      </w:hyperlink>
    </w:p>
    <w:p w14:paraId="7173B97C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7F9FB976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  <w:bdr w:val="none" w:sz="0" w:space="0" w:color="auto" w:frame="1"/>
          <w:shd w:val="clear" w:color="auto" w:fill="C6C6C6"/>
        </w:rPr>
      </w:pPr>
      <w:r w:rsidRPr="00D03F7A">
        <w:rPr>
          <w:rFonts w:ascii="Aptos" w:hAnsi="Aptos" w:cs="Segoe UI"/>
          <w:b/>
          <w:bCs/>
          <w:szCs w:val="24"/>
        </w:rPr>
        <w:t>Miscellaneous</w:t>
      </w:r>
    </w:p>
    <w:p w14:paraId="2D9AE7F8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2AC1D190" w14:textId="77777777" w:rsidR="00D03F7A" w:rsidRPr="00D03F7A" w:rsidRDefault="00D03F7A" w:rsidP="00D03F7A">
      <w:pPr>
        <w:numPr>
          <w:ilvl w:val="0"/>
          <w:numId w:val="27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Consumer Compliance Outlook Issue 1 2026 4/1/26</w:t>
      </w:r>
    </w:p>
    <w:p w14:paraId="68914B31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31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Top-Cited Federal Reserve System Compliance Violations in 2024 Under the Flood Disaster Protection Act</w:t>
        </w:r>
      </w:hyperlink>
    </w:p>
    <w:p w14:paraId="28FE7463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44C3CEC9" w14:textId="77777777" w:rsidR="00D03F7A" w:rsidRPr="00D03F7A" w:rsidRDefault="00D03F7A" w:rsidP="00D03F7A">
      <w:pPr>
        <w:numPr>
          <w:ilvl w:val="0"/>
          <w:numId w:val="27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CFPB annual report on complaints for 2025 4/1/26</w:t>
      </w:r>
    </w:p>
    <w:p w14:paraId="26E0C02D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32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cfpb_2025-cr-annual-report_2026-03.pdf</w:t>
        </w:r>
      </w:hyperlink>
    </w:p>
    <w:p w14:paraId="173938F2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094A510B" w14:textId="77777777" w:rsidR="00D03F7A" w:rsidRPr="00D03F7A" w:rsidRDefault="00D03F7A" w:rsidP="00D03F7A">
      <w:pPr>
        <w:numPr>
          <w:ilvl w:val="0"/>
          <w:numId w:val="27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FDIC and OCC final rule to remove reputation risk 4/10/26</w:t>
      </w:r>
    </w:p>
    <w:p w14:paraId="0313BE29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33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Federal Register :: Prohibition on the Use of Reputation Risk by Regulators</w:t>
        </w:r>
      </w:hyperlink>
    </w:p>
    <w:p w14:paraId="2772CFFC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7AA1CD03" w14:textId="77777777" w:rsidR="00D03F7A" w:rsidRPr="00D03F7A" w:rsidRDefault="00D03F7A" w:rsidP="00D03F7A">
      <w:pPr>
        <w:numPr>
          <w:ilvl w:val="0"/>
          <w:numId w:val="27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Agency guidance on model risk management 4/17/26</w:t>
      </w:r>
    </w:p>
    <w:p w14:paraId="2C42F476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34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Agencies</w:t>
        </w:r>
        <w:r w:rsidRPr="00D03F7A">
          <w:rPr>
            <w:rFonts w:ascii="Arial" w:hAnsi="Arial" w:cs="Arial"/>
            <w:color w:val="0000FF"/>
            <w:szCs w:val="24"/>
            <w:u w:val="single"/>
          </w:rPr>
          <w:t> </w:t>
        </w:r>
        <w:r w:rsidRPr="00D03F7A">
          <w:rPr>
            <w:rFonts w:ascii="Aptos" w:hAnsi="Aptos" w:cs="Segoe UI"/>
            <w:color w:val="0000FF"/>
            <w:szCs w:val="24"/>
            <w:u w:val="single"/>
          </w:rPr>
          <w:t>Issue Revised Model Risk Guidance | FDIC.gov</w:t>
        </w:r>
      </w:hyperlink>
    </w:p>
    <w:p w14:paraId="1FA91CD3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35C388D8" w14:textId="77777777" w:rsidR="00D03F7A" w:rsidRPr="00D03F7A" w:rsidRDefault="00D03F7A" w:rsidP="00D03F7A">
      <w:pPr>
        <w:numPr>
          <w:ilvl w:val="0"/>
          <w:numId w:val="27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OCC Interim Final Rule preemption Illinois interchange fees 4/24/26</w:t>
      </w:r>
    </w:p>
    <w:p w14:paraId="2965972B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35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Preemption of Illinois Interchange Fee Prohibition Act: Interim Final Order | OCC</w:t>
        </w:r>
      </w:hyperlink>
    </w:p>
    <w:p w14:paraId="39651826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765C473D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6a. OCC Interim Final Rule National Bank non-interest charges 4/24/26</w:t>
      </w:r>
    </w:p>
    <w:p w14:paraId="4D25DC68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  <w:bdr w:val="none" w:sz="0" w:space="0" w:color="auto" w:frame="1"/>
          <w:shd w:val="clear" w:color="auto" w:fill="C6C6C6"/>
        </w:rPr>
      </w:pPr>
      <w:hyperlink r:id="rId36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National Bank Non-Interest Charges and Fees: Interim Final Rule | OCC</w:t>
        </w:r>
      </w:hyperlink>
    </w:p>
    <w:p w14:paraId="40855554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szCs w:val="24"/>
        </w:rPr>
      </w:pPr>
    </w:p>
    <w:p w14:paraId="56273F4C" w14:textId="77777777" w:rsidR="00D03F7A" w:rsidRPr="00D03F7A" w:rsidRDefault="00D03F7A" w:rsidP="00D03F7A">
      <w:pPr>
        <w:numPr>
          <w:ilvl w:val="0"/>
          <w:numId w:val="27"/>
        </w:numPr>
        <w:spacing w:after="160" w:line="259" w:lineRule="auto"/>
        <w:jc w:val="left"/>
        <w:textAlignment w:val="baseline"/>
        <w:rPr>
          <w:rFonts w:ascii="Aptos" w:hAnsi="Aptos" w:cs="Segoe UI"/>
          <w:szCs w:val="24"/>
        </w:rPr>
      </w:pPr>
      <w:r w:rsidRPr="00D03F7A">
        <w:rPr>
          <w:rFonts w:ascii="Aptos" w:hAnsi="Aptos" w:cs="Segoe UI"/>
          <w:szCs w:val="24"/>
        </w:rPr>
        <w:t>NCUA Interim Final Rule preemption non interest charges and fees 6/9/26</w:t>
      </w:r>
    </w:p>
    <w:p w14:paraId="3AB420E6" w14:textId="77777777" w:rsidR="00D03F7A" w:rsidRPr="00D03F7A" w:rsidRDefault="00D03F7A" w:rsidP="00D03F7A">
      <w:pPr>
        <w:jc w:val="left"/>
        <w:textAlignment w:val="baseline"/>
        <w:rPr>
          <w:rFonts w:ascii="Aptos" w:hAnsi="Aptos" w:cs="Segoe UI"/>
          <w:color w:val="0000FF"/>
          <w:szCs w:val="24"/>
        </w:rPr>
      </w:pPr>
      <w:hyperlink r:id="rId37" w:tgtFrame="_blank" w:history="1">
        <w:r w:rsidRPr="00D03F7A">
          <w:rPr>
            <w:rFonts w:ascii="Aptos" w:hAnsi="Aptos" w:cs="Segoe UI"/>
            <w:color w:val="0000FF"/>
            <w:szCs w:val="24"/>
            <w:u w:val="single"/>
          </w:rPr>
          <w:t>2026-11559.pdf</w:t>
        </w:r>
      </w:hyperlink>
    </w:p>
    <w:p w14:paraId="2B5EECAD" w14:textId="77777777" w:rsidR="00D03F7A" w:rsidRPr="00D03F7A" w:rsidRDefault="00D03F7A" w:rsidP="00D03F7A">
      <w:pPr>
        <w:spacing w:line="278" w:lineRule="auto"/>
        <w:jc w:val="left"/>
        <w:rPr>
          <w:rFonts w:ascii="Aptos" w:eastAsia="Aptos" w:hAnsi="Aptos"/>
          <w:kern w:val="2"/>
          <w:szCs w:val="24"/>
        </w:rPr>
      </w:pPr>
    </w:p>
    <w:p w14:paraId="2B04796A" w14:textId="73AA6982" w:rsidR="005C0B32" w:rsidRPr="000F3E77" w:rsidRDefault="005C0B32" w:rsidP="000615E3">
      <w:pPr>
        <w:jc w:val="center"/>
        <w:rPr>
          <w:rFonts w:ascii="Arial" w:hAnsi="Arial" w:cs="Arial"/>
          <w:b/>
          <w:i/>
          <w:szCs w:val="24"/>
        </w:rPr>
      </w:pPr>
    </w:p>
    <w:sectPr w:rsidR="005C0B32" w:rsidRPr="000F3E77" w:rsidSect="00166497">
      <w:pgSz w:w="12240" w:h="15840" w:code="1"/>
      <w:pgMar w:top="806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0F717" w14:textId="77777777" w:rsidR="002F399D" w:rsidRDefault="002F399D">
      <w:r>
        <w:separator/>
      </w:r>
    </w:p>
  </w:endnote>
  <w:endnote w:type="continuationSeparator" w:id="0">
    <w:p w14:paraId="7BB9EE6F" w14:textId="77777777" w:rsidR="002F399D" w:rsidRDefault="002F3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F9A56" w14:textId="77777777" w:rsidR="002F399D" w:rsidRDefault="002F399D">
      <w:r>
        <w:separator/>
      </w:r>
    </w:p>
  </w:footnote>
  <w:footnote w:type="continuationSeparator" w:id="0">
    <w:p w14:paraId="086C134E" w14:textId="77777777" w:rsidR="002F399D" w:rsidRDefault="002F39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5D0"/>
    <w:multiLevelType w:val="hybridMultilevel"/>
    <w:tmpl w:val="6FCEA5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67D1AA5"/>
    <w:multiLevelType w:val="hybridMultilevel"/>
    <w:tmpl w:val="7D3E1F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696FA4"/>
    <w:multiLevelType w:val="hybridMultilevel"/>
    <w:tmpl w:val="0C8E048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D21672B"/>
    <w:multiLevelType w:val="hybridMultilevel"/>
    <w:tmpl w:val="6FCEA5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17E73321"/>
    <w:multiLevelType w:val="multilevel"/>
    <w:tmpl w:val="128495F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37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86761B4"/>
    <w:multiLevelType w:val="hybridMultilevel"/>
    <w:tmpl w:val="F33AB42E"/>
    <w:lvl w:ilvl="0" w:tplc="377854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982DDC"/>
    <w:multiLevelType w:val="hybridMultilevel"/>
    <w:tmpl w:val="0C8E048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36C05C6"/>
    <w:multiLevelType w:val="multilevel"/>
    <w:tmpl w:val="128495F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37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9F2D45"/>
    <w:multiLevelType w:val="hybridMultilevel"/>
    <w:tmpl w:val="B644F49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435C57DE"/>
    <w:multiLevelType w:val="hybridMultilevel"/>
    <w:tmpl w:val="77FA30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83010DE"/>
    <w:multiLevelType w:val="hybridMultilevel"/>
    <w:tmpl w:val="2188B1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7609F0"/>
    <w:multiLevelType w:val="hybridMultilevel"/>
    <w:tmpl w:val="D16A78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C669ED"/>
    <w:multiLevelType w:val="hybridMultilevel"/>
    <w:tmpl w:val="0C8E048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50686BE4"/>
    <w:multiLevelType w:val="hybridMultilevel"/>
    <w:tmpl w:val="6FCEA5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2B70976"/>
    <w:multiLevelType w:val="hybridMultilevel"/>
    <w:tmpl w:val="6FCEA5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536A3FC9"/>
    <w:multiLevelType w:val="hybridMultilevel"/>
    <w:tmpl w:val="0C8E048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42562D3"/>
    <w:multiLevelType w:val="hybridMultilevel"/>
    <w:tmpl w:val="3BB2A2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56A41EFF"/>
    <w:multiLevelType w:val="multilevel"/>
    <w:tmpl w:val="128495F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37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99C0FF4"/>
    <w:multiLevelType w:val="multilevel"/>
    <w:tmpl w:val="128495F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37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5D990A11"/>
    <w:multiLevelType w:val="hybridMultilevel"/>
    <w:tmpl w:val="6FCEA5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63F7355F"/>
    <w:multiLevelType w:val="hybridMultilevel"/>
    <w:tmpl w:val="951238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346275D"/>
    <w:multiLevelType w:val="hybridMultilevel"/>
    <w:tmpl w:val="AD88C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52B3C3C"/>
    <w:multiLevelType w:val="hybridMultilevel"/>
    <w:tmpl w:val="0C8E048A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765F7AC6"/>
    <w:multiLevelType w:val="hybridMultilevel"/>
    <w:tmpl w:val="A4C0CD58"/>
    <w:lvl w:ilvl="0" w:tplc="377854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C0914"/>
    <w:multiLevelType w:val="hybridMultilevel"/>
    <w:tmpl w:val="0720C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670863">
    <w:abstractNumId w:val="9"/>
  </w:num>
  <w:num w:numId="2" w16cid:durableId="629475070">
    <w:abstractNumId w:val="21"/>
  </w:num>
  <w:num w:numId="3" w16cid:durableId="1707363647">
    <w:abstractNumId w:val="16"/>
  </w:num>
  <w:num w:numId="4" w16cid:durableId="509759875">
    <w:abstractNumId w:val="4"/>
  </w:num>
  <w:num w:numId="5" w16cid:durableId="1744912986">
    <w:abstractNumId w:val="14"/>
  </w:num>
  <w:num w:numId="6" w16cid:durableId="883978137">
    <w:abstractNumId w:val="0"/>
  </w:num>
  <w:num w:numId="7" w16cid:durableId="9258655">
    <w:abstractNumId w:val="3"/>
  </w:num>
  <w:num w:numId="8" w16cid:durableId="1969314026">
    <w:abstractNumId w:val="8"/>
  </w:num>
  <w:num w:numId="9" w16cid:durableId="1361323258">
    <w:abstractNumId w:val="19"/>
  </w:num>
  <w:num w:numId="10" w16cid:durableId="1206983816">
    <w:abstractNumId w:val="13"/>
  </w:num>
  <w:num w:numId="11" w16cid:durableId="1071348496">
    <w:abstractNumId w:val="6"/>
  </w:num>
  <w:num w:numId="12" w16cid:durableId="2055159392">
    <w:abstractNumId w:val="2"/>
  </w:num>
  <w:num w:numId="13" w16cid:durableId="840580891">
    <w:abstractNumId w:val="12"/>
  </w:num>
  <w:num w:numId="14" w16cid:durableId="1095249421">
    <w:abstractNumId w:val="15"/>
  </w:num>
  <w:num w:numId="15" w16cid:durableId="1599556398">
    <w:abstractNumId w:val="24"/>
  </w:num>
  <w:num w:numId="16" w16cid:durableId="164215635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096008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700922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833819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222930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88262095">
    <w:abstractNumId w:val="22"/>
  </w:num>
  <w:num w:numId="22" w16cid:durableId="836844193">
    <w:abstractNumId w:val="17"/>
  </w:num>
  <w:num w:numId="23" w16cid:durableId="1789011621">
    <w:abstractNumId w:val="18"/>
  </w:num>
  <w:num w:numId="24" w16cid:durableId="1083801416">
    <w:abstractNumId w:val="7"/>
  </w:num>
  <w:num w:numId="25" w16cid:durableId="1399397650">
    <w:abstractNumId w:val="23"/>
  </w:num>
  <w:num w:numId="26" w16cid:durableId="1605185239">
    <w:abstractNumId w:val="5"/>
  </w:num>
  <w:num w:numId="27" w16cid:durableId="1876695397">
    <w:abstractNumId w:val="11"/>
  </w:num>
  <w:num w:numId="28" w16cid:durableId="1497263998">
    <w:abstractNumId w:val="10"/>
  </w:num>
  <w:num w:numId="29" w16cid:durableId="1644578782">
    <w:abstractNumId w:val="20"/>
  </w:num>
  <w:num w:numId="30" w16cid:durableId="1215700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E7"/>
    <w:rsid w:val="000008AF"/>
    <w:rsid w:val="0000432B"/>
    <w:rsid w:val="00005625"/>
    <w:rsid w:val="00006BD5"/>
    <w:rsid w:val="00011FA4"/>
    <w:rsid w:val="00012729"/>
    <w:rsid w:val="00014956"/>
    <w:rsid w:val="00015F6E"/>
    <w:rsid w:val="000163B5"/>
    <w:rsid w:val="00016C28"/>
    <w:rsid w:val="00016F2C"/>
    <w:rsid w:val="00017C26"/>
    <w:rsid w:val="0002034F"/>
    <w:rsid w:val="000217E3"/>
    <w:rsid w:val="00022B5B"/>
    <w:rsid w:val="000261C6"/>
    <w:rsid w:val="0002621C"/>
    <w:rsid w:val="00027541"/>
    <w:rsid w:val="00031A07"/>
    <w:rsid w:val="00037B7F"/>
    <w:rsid w:val="00043E5A"/>
    <w:rsid w:val="00044F39"/>
    <w:rsid w:val="00045525"/>
    <w:rsid w:val="00045F07"/>
    <w:rsid w:val="000463BD"/>
    <w:rsid w:val="000463EA"/>
    <w:rsid w:val="00047B21"/>
    <w:rsid w:val="00050EC0"/>
    <w:rsid w:val="000607A1"/>
    <w:rsid w:val="00060C19"/>
    <w:rsid w:val="00061295"/>
    <w:rsid w:val="000615E3"/>
    <w:rsid w:val="0006202C"/>
    <w:rsid w:val="0006210E"/>
    <w:rsid w:val="00062627"/>
    <w:rsid w:val="000627DD"/>
    <w:rsid w:val="000631A1"/>
    <w:rsid w:val="00064084"/>
    <w:rsid w:val="00064C81"/>
    <w:rsid w:val="000652A5"/>
    <w:rsid w:val="00070EAE"/>
    <w:rsid w:val="0007312C"/>
    <w:rsid w:val="00074A22"/>
    <w:rsid w:val="00075768"/>
    <w:rsid w:val="000761A9"/>
    <w:rsid w:val="00076B02"/>
    <w:rsid w:val="00080796"/>
    <w:rsid w:val="000816EB"/>
    <w:rsid w:val="00081EB8"/>
    <w:rsid w:val="00083B6F"/>
    <w:rsid w:val="00086985"/>
    <w:rsid w:val="000873AC"/>
    <w:rsid w:val="00087438"/>
    <w:rsid w:val="000916D4"/>
    <w:rsid w:val="00094443"/>
    <w:rsid w:val="00096105"/>
    <w:rsid w:val="00097B86"/>
    <w:rsid w:val="000A014E"/>
    <w:rsid w:val="000A1328"/>
    <w:rsid w:val="000A1342"/>
    <w:rsid w:val="000A1578"/>
    <w:rsid w:val="000A1C25"/>
    <w:rsid w:val="000A3B04"/>
    <w:rsid w:val="000A546D"/>
    <w:rsid w:val="000A6E06"/>
    <w:rsid w:val="000A776F"/>
    <w:rsid w:val="000B0CB7"/>
    <w:rsid w:val="000B1EE0"/>
    <w:rsid w:val="000B24A0"/>
    <w:rsid w:val="000B358E"/>
    <w:rsid w:val="000B57B5"/>
    <w:rsid w:val="000B6CF7"/>
    <w:rsid w:val="000C160D"/>
    <w:rsid w:val="000C602A"/>
    <w:rsid w:val="000C69A5"/>
    <w:rsid w:val="000C7C14"/>
    <w:rsid w:val="000D0D84"/>
    <w:rsid w:val="000D1BD9"/>
    <w:rsid w:val="000D411C"/>
    <w:rsid w:val="000E2F18"/>
    <w:rsid w:val="000E3C0C"/>
    <w:rsid w:val="000F1D93"/>
    <w:rsid w:val="000F3E77"/>
    <w:rsid w:val="000F402E"/>
    <w:rsid w:val="000F663A"/>
    <w:rsid w:val="001017A6"/>
    <w:rsid w:val="00105164"/>
    <w:rsid w:val="00105E8B"/>
    <w:rsid w:val="00121738"/>
    <w:rsid w:val="0012256C"/>
    <w:rsid w:val="00122971"/>
    <w:rsid w:val="0012567A"/>
    <w:rsid w:val="00125DBE"/>
    <w:rsid w:val="00126908"/>
    <w:rsid w:val="00127459"/>
    <w:rsid w:val="0012799A"/>
    <w:rsid w:val="00127F6C"/>
    <w:rsid w:val="00133136"/>
    <w:rsid w:val="001337A3"/>
    <w:rsid w:val="0013447F"/>
    <w:rsid w:val="00135BF1"/>
    <w:rsid w:val="00140C1B"/>
    <w:rsid w:val="0014221B"/>
    <w:rsid w:val="00142BDA"/>
    <w:rsid w:val="00143ABD"/>
    <w:rsid w:val="001446D1"/>
    <w:rsid w:val="00151134"/>
    <w:rsid w:val="00151943"/>
    <w:rsid w:val="001522D5"/>
    <w:rsid w:val="00154592"/>
    <w:rsid w:val="00155A16"/>
    <w:rsid w:val="00155C54"/>
    <w:rsid w:val="00157E88"/>
    <w:rsid w:val="0016588B"/>
    <w:rsid w:val="00166497"/>
    <w:rsid w:val="00172E4B"/>
    <w:rsid w:val="00180B80"/>
    <w:rsid w:val="00181027"/>
    <w:rsid w:val="001923F2"/>
    <w:rsid w:val="00193B3F"/>
    <w:rsid w:val="001955EA"/>
    <w:rsid w:val="001A3E90"/>
    <w:rsid w:val="001B7AF1"/>
    <w:rsid w:val="001C55FB"/>
    <w:rsid w:val="001D273A"/>
    <w:rsid w:val="001E0410"/>
    <w:rsid w:val="001E13FA"/>
    <w:rsid w:val="001E5DEB"/>
    <w:rsid w:val="001E6544"/>
    <w:rsid w:val="001E767B"/>
    <w:rsid w:val="001F0A99"/>
    <w:rsid w:val="001F19AB"/>
    <w:rsid w:val="001F383F"/>
    <w:rsid w:val="001F3CD6"/>
    <w:rsid w:val="001F5068"/>
    <w:rsid w:val="001F720F"/>
    <w:rsid w:val="001F7BE2"/>
    <w:rsid w:val="002042DC"/>
    <w:rsid w:val="00205A2E"/>
    <w:rsid w:val="00206844"/>
    <w:rsid w:val="00207AAB"/>
    <w:rsid w:val="002222FF"/>
    <w:rsid w:val="00231B52"/>
    <w:rsid w:val="00233B9A"/>
    <w:rsid w:val="00241EE7"/>
    <w:rsid w:val="002424DF"/>
    <w:rsid w:val="00242616"/>
    <w:rsid w:val="00245C07"/>
    <w:rsid w:val="00245D54"/>
    <w:rsid w:val="00245F92"/>
    <w:rsid w:val="00257E9C"/>
    <w:rsid w:val="00260590"/>
    <w:rsid w:val="00264627"/>
    <w:rsid w:val="00264D9C"/>
    <w:rsid w:val="00266028"/>
    <w:rsid w:val="00271F0F"/>
    <w:rsid w:val="002743DC"/>
    <w:rsid w:val="0027687B"/>
    <w:rsid w:val="00277C93"/>
    <w:rsid w:val="00281A60"/>
    <w:rsid w:val="00281EB0"/>
    <w:rsid w:val="0028456B"/>
    <w:rsid w:val="002845E7"/>
    <w:rsid w:val="00285787"/>
    <w:rsid w:val="002903A9"/>
    <w:rsid w:val="002959C7"/>
    <w:rsid w:val="0029775C"/>
    <w:rsid w:val="002A4837"/>
    <w:rsid w:val="002A6CD1"/>
    <w:rsid w:val="002B6FA9"/>
    <w:rsid w:val="002C0B0F"/>
    <w:rsid w:val="002C1484"/>
    <w:rsid w:val="002C18F9"/>
    <w:rsid w:val="002C2028"/>
    <w:rsid w:val="002C32C7"/>
    <w:rsid w:val="002C33CA"/>
    <w:rsid w:val="002C4515"/>
    <w:rsid w:val="002C69D7"/>
    <w:rsid w:val="002C7983"/>
    <w:rsid w:val="002C7DE4"/>
    <w:rsid w:val="002D2A65"/>
    <w:rsid w:val="002D397A"/>
    <w:rsid w:val="002E29ED"/>
    <w:rsid w:val="002E2F53"/>
    <w:rsid w:val="002E30F6"/>
    <w:rsid w:val="002E5271"/>
    <w:rsid w:val="002E5780"/>
    <w:rsid w:val="002F399D"/>
    <w:rsid w:val="002F3D0D"/>
    <w:rsid w:val="002F46E6"/>
    <w:rsid w:val="002F6D24"/>
    <w:rsid w:val="00300DB3"/>
    <w:rsid w:val="00301905"/>
    <w:rsid w:val="00305327"/>
    <w:rsid w:val="003128F5"/>
    <w:rsid w:val="0031529A"/>
    <w:rsid w:val="00316F6F"/>
    <w:rsid w:val="00317786"/>
    <w:rsid w:val="00322F7D"/>
    <w:rsid w:val="003272A9"/>
    <w:rsid w:val="0033064B"/>
    <w:rsid w:val="00331095"/>
    <w:rsid w:val="00331701"/>
    <w:rsid w:val="003333CE"/>
    <w:rsid w:val="003401B6"/>
    <w:rsid w:val="00341483"/>
    <w:rsid w:val="003424D1"/>
    <w:rsid w:val="00343584"/>
    <w:rsid w:val="00343D65"/>
    <w:rsid w:val="00344200"/>
    <w:rsid w:val="00345444"/>
    <w:rsid w:val="0034591F"/>
    <w:rsid w:val="00350188"/>
    <w:rsid w:val="00353DDE"/>
    <w:rsid w:val="0035467D"/>
    <w:rsid w:val="00354A41"/>
    <w:rsid w:val="00357CCC"/>
    <w:rsid w:val="00357EA6"/>
    <w:rsid w:val="0036146C"/>
    <w:rsid w:val="003622DA"/>
    <w:rsid w:val="003628C6"/>
    <w:rsid w:val="0036374B"/>
    <w:rsid w:val="003665DF"/>
    <w:rsid w:val="00366B42"/>
    <w:rsid w:val="0037053F"/>
    <w:rsid w:val="00372285"/>
    <w:rsid w:val="00375A02"/>
    <w:rsid w:val="00376491"/>
    <w:rsid w:val="0038012C"/>
    <w:rsid w:val="00380259"/>
    <w:rsid w:val="00380633"/>
    <w:rsid w:val="00381AFF"/>
    <w:rsid w:val="003828F6"/>
    <w:rsid w:val="003834CC"/>
    <w:rsid w:val="00385933"/>
    <w:rsid w:val="00386418"/>
    <w:rsid w:val="003873EE"/>
    <w:rsid w:val="00387483"/>
    <w:rsid w:val="003926C4"/>
    <w:rsid w:val="00396989"/>
    <w:rsid w:val="003A01AB"/>
    <w:rsid w:val="003A04B6"/>
    <w:rsid w:val="003A07F3"/>
    <w:rsid w:val="003A2D54"/>
    <w:rsid w:val="003A4181"/>
    <w:rsid w:val="003A6CF6"/>
    <w:rsid w:val="003A6EBB"/>
    <w:rsid w:val="003B0192"/>
    <w:rsid w:val="003B31F2"/>
    <w:rsid w:val="003B6CE2"/>
    <w:rsid w:val="003C397F"/>
    <w:rsid w:val="003C53EE"/>
    <w:rsid w:val="003C6D2F"/>
    <w:rsid w:val="003D0334"/>
    <w:rsid w:val="003D1D19"/>
    <w:rsid w:val="003D1EE3"/>
    <w:rsid w:val="003D5059"/>
    <w:rsid w:val="003D5A61"/>
    <w:rsid w:val="003D65DA"/>
    <w:rsid w:val="003E0430"/>
    <w:rsid w:val="003E2222"/>
    <w:rsid w:val="003E3037"/>
    <w:rsid w:val="003E34C3"/>
    <w:rsid w:val="003F4EFC"/>
    <w:rsid w:val="003F7ED0"/>
    <w:rsid w:val="00402673"/>
    <w:rsid w:val="00402A85"/>
    <w:rsid w:val="0041137E"/>
    <w:rsid w:val="0041148B"/>
    <w:rsid w:val="004122A0"/>
    <w:rsid w:val="00412CCE"/>
    <w:rsid w:val="00414B37"/>
    <w:rsid w:val="004160D4"/>
    <w:rsid w:val="00416ED6"/>
    <w:rsid w:val="0042334D"/>
    <w:rsid w:val="00423AEC"/>
    <w:rsid w:val="00423D77"/>
    <w:rsid w:val="0042445A"/>
    <w:rsid w:val="00427209"/>
    <w:rsid w:val="00433231"/>
    <w:rsid w:val="00435D79"/>
    <w:rsid w:val="00437D8E"/>
    <w:rsid w:val="004416AE"/>
    <w:rsid w:val="004446A3"/>
    <w:rsid w:val="00445899"/>
    <w:rsid w:val="004512FB"/>
    <w:rsid w:val="004528E6"/>
    <w:rsid w:val="00452E6B"/>
    <w:rsid w:val="00453FC0"/>
    <w:rsid w:val="004540B4"/>
    <w:rsid w:val="00455505"/>
    <w:rsid w:val="00460FB8"/>
    <w:rsid w:val="00466DB7"/>
    <w:rsid w:val="00470991"/>
    <w:rsid w:val="00471F5E"/>
    <w:rsid w:val="00472416"/>
    <w:rsid w:val="004758F2"/>
    <w:rsid w:val="00476791"/>
    <w:rsid w:val="00481F75"/>
    <w:rsid w:val="00481FEA"/>
    <w:rsid w:val="004835D0"/>
    <w:rsid w:val="004870D7"/>
    <w:rsid w:val="004937C3"/>
    <w:rsid w:val="00495218"/>
    <w:rsid w:val="004A04FF"/>
    <w:rsid w:val="004A67AE"/>
    <w:rsid w:val="004A79DE"/>
    <w:rsid w:val="004B2B48"/>
    <w:rsid w:val="004B3605"/>
    <w:rsid w:val="004B5DBF"/>
    <w:rsid w:val="004B67DF"/>
    <w:rsid w:val="004C34B6"/>
    <w:rsid w:val="004C655E"/>
    <w:rsid w:val="004C7383"/>
    <w:rsid w:val="004D2E6F"/>
    <w:rsid w:val="004D4606"/>
    <w:rsid w:val="004E37AC"/>
    <w:rsid w:val="004E4758"/>
    <w:rsid w:val="004F0FFE"/>
    <w:rsid w:val="004F1838"/>
    <w:rsid w:val="004F1DCB"/>
    <w:rsid w:val="004F3071"/>
    <w:rsid w:val="004F39C5"/>
    <w:rsid w:val="004F3F05"/>
    <w:rsid w:val="004F4F74"/>
    <w:rsid w:val="004F6376"/>
    <w:rsid w:val="004F7C01"/>
    <w:rsid w:val="005006D4"/>
    <w:rsid w:val="005024B6"/>
    <w:rsid w:val="00502722"/>
    <w:rsid w:val="00503075"/>
    <w:rsid w:val="005047FB"/>
    <w:rsid w:val="00504A38"/>
    <w:rsid w:val="00504D1D"/>
    <w:rsid w:val="00510569"/>
    <w:rsid w:val="00511612"/>
    <w:rsid w:val="00512CBE"/>
    <w:rsid w:val="00513DA3"/>
    <w:rsid w:val="00513DA7"/>
    <w:rsid w:val="00514E5D"/>
    <w:rsid w:val="00514FB2"/>
    <w:rsid w:val="00516A0A"/>
    <w:rsid w:val="005203C9"/>
    <w:rsid w:val="00520F7B"/>
    <w:rsid w:val="00521A63"/>
    <w:rsid w:val="0052278A"/>
    <w:rsid w:val="005242ED"/>
    <w:rsid w:val="005265AD"/>
    <w:rsid w:val="00531926"/>
    <w:rsid w:val="0053401E"/>
    <w:rsid w:val="00534C3C"/>
    <w:rsid w:val="00534EF8"/>
    <w:rsid w:val="005353BF"/>
    <w:rsid w:val="005363E4"/>
    <w:rsid w:val="00540221"/>
    <w:rsid w:val="00541BF4"/>
    <w:rsid w:val="005423C4"/>
    <w:rsid w:val="00542792"/>
    <w:rsid w:val="00547567"/>
    <w:rsid w:val="00553F43"/>
    <w:rsid w:val="005544D3"/>
    <w:rsid w:val="005559DA"/>
    <w:rsid w:val="00557824"/>
    <w:rsid w:val="00560565"/>
    <w:rsid w:val="00560AD8"/>
    <w:rsid w:val="00566A45"/>
    <w:rsid w:val="00570E1A"/>
    <w:rsid w:val="00573C25"/>
    <w:rsid w:val="00575398"/>
    <w:rsid w:val="00575478"/>
    <w:rsid w:val="005757E5"/>
    <w:rsid w:val="00575FD7"/>
    <w:rsid w:val="00585631"/>
    <w:rsid w:val="00585928"/>
    <w:rsid w:val="00586563"/>
    <w:rsid w:val="005902EA"/>
    <w:rsid w:val="0059068D"/>
    <w:rsid w:val="00592DB7"/>
    <w:rsid w:val="00595127"/>
    <w:rsid w:val="005952F5"/>
    <w:rsid w:val="005957A7"/>
    <w:rsid w:val="005A104C"/>
    <w:rsid w:val="005A419E"/>
    <w:rsid w:val="005A7E83"/>
    <w:rsid w:val="005B0D72"/>
    <w:rsid w:val="005B0F3A"/>
    <w:rsid w:val="005B1F3B"/>
    <w:rsid w:val="005B433B"/>
    <w:rsid w:val="005B5A02"/>
    <w:rsid w:val="005B7790"/>
    <w:rsid w:val="005C0B32"/>
    <w:rsid w:val="005C1D7E"/>
    <w:rsid w:val="005C4CFD"/>
    <w:rsid w:val="005C537A"/>
    <w:rsid w:val="005C642A"/>
    <w:rsid w:val="005C66B3"/>
    <w:rsid w:val="005C7FE5"/>
    <w:rsid w:val="005D0E36"/>
    <w:rsid w:val="005D1F4E"/>
    <w:rsid w:val="005D35C6"/>
    <w:rsid w:val="005D3DA0"/>
    <w:rsid w:val="005D523A"/>
    <w:rsid w:val="005D798A"/>
    <w:rsid w:val="005E5E3C"/>
    <w:rsid w:val="005F28DD"/>
    <w:rsid w:val="005F35F2"/>
    <w:rsid w:val="005F4424"/>
    <w:rsid w:val="005F55A1"/>
    <w:rsid w:val="005F628A"/>
    <w:rsid w:val="005F7D90"/>
    <w:rsid w:val="006027E0"/>
    <w:rsid w:val="006078EF"/>
    <w:rsid w:val="0061147A"/>
    <w:rsid w:val="0061542A"/>
    <w:rsid w:val="00615969"/>
    <w:rsid w:val="00615CDD"/>
    <w:rsid w:val="006208F8"/>
    <w:rsid w:val="0062176A"/>
    <w:rsid w:val="00621BAF"/>
    <w:rsid w:val="00622F27"/>
    <w:rsid w:val="00623E6E"/>
    <w:rsid w:val="006265B2"/>
    <w:rsid w:val="0062674E"/>
    <w:rsid w:val="006341D4"/>
    <w:rsid w:val="00634BA0"/>
    <w:rsid w:val="00641FD7"/>
    <w:rsid w:val="00643039"/>
    <w:rsid w:val="00644BF9"/>
    <w:rsid w:val="00644FEA"/>
    <w:rsid w:val="00652CE9"/>
    <w:rsid w:val="0065336B"/>
    <w:rsid w:val="00656FFA"/>
    <w:rsid w:val="00660DC8"/>
    <w:rsid w:val="00661383"/>
    <w:rsid w:val="00661A8B"/>
    <w:rsid w:val="00661EB7"/>
    <w:rsid w:val="00662FBE"/>
    <w:rsid w:val="0066439B"/>
    <w:rsid w:val="00665D30"/>
    <w:rsid w:val="00666A61"/>
    <w:rsid w:val="00666A71"/>
    <w:rsid w:val="00670D7F"/>
    <w:rsid w:val="00674B1D"/>
    <w:rsid w:val="006764E2"/>
    <w:rsid w:val="00687A5B"/>
    <w:rsid w:val="00687AC3"/>
    <w:rsid w:val="00692385"/>
    <w:rsid w:val="0069262F"/>
    <w:rsid w:val="00692922"/>
    <w:rsid w:val="006931D2"/>
    <w:rsid w:val="0069401F"/>
    <w:rsid w:val="006959C0"/>
    <w:rsid w:val="006A061F"/>
    <w:rsid w:val="006A2548"/>
    <w:rsid w:val="006A4A28"/>
    <w:rsid w:val="006A550E"/>
    <w:rsid w:val="006A595D"/>
    <w:rsid w:val="006A7B00"/>
    <w:rsid w:val="006B11DE"/>
    <w:rsid w:val="006B226A"/>
    <w:rsid w:val="006B25F8"/>
    <w:rsid w:val="006B28D5"/>
    <w:rsid w:val="006B3AEC"/>
    <w:rsid w:val="006B4063"/>
    <w:rsid w:val="006B48E6"/>
    <w:rsid w:val="006C079A"/>
    <w:rsid w:val="006C0ED4"/>
    <w:rsid w:val="006C182F"/>
    <w:rsid w:val="006C2CD9"/>
    <w:rsid w:val="006C3AE7"/>
    <w:rsid w:val="006C6D4C"/>
    <w:rsid w:val="006D0C50"/>
    <w:rsid w:val="006D16C1"/>
    <w:rsid w:val="006D18D1"/>
    <w:rsid w:val="006D39E8"/>
    <w:rsid w:val="006D7F6C"/>
    <w:rsid w:val="006E7822"/>
    <w:rsid w:val="006F1495"/>
    <w:rsid w:val="006F372C"/>
    <w:rsid w:val="006F3FBB"/>
    <w:rsid w:val="006F4886"/>
    <w:rsid w:val="00702B5B"/>
    <w:rsid w:val="00703F73"/>
    <w:rsid w:val="00704146"/>
    <w:rsid w:val="00704E34"/>
    <w:rsid w:val="00712BE1"/>
    <w:rsid w:val="00712F68"/>
    <w:rsid w:val="00714CB6"/>
    <w:rsid w:val="00717175"/>
    <w:rsid w:val="0072287E"/>
    <w:rsid w:val="0072535B"/>
    <w:rsid w:val="00743BDB"/>
    <w:rsid w:val="00743D6A"/>
    <w:rsid w:val="0074646D"/>
    <w:rsid w:val="00747940"/>
    <w:rsid w:val="007500C2"/>
    <w:rsid w:val="00757043"/>
    <w:rsid w:val="007610B7"/>
    <w:rsid w:val="00761F8F"/>
    <w:rsid w:val="00765086"/>
    <w:rsid w:val="00765358"/>
    <w:rsid w:val="00770E0E"/>
    <w:rsid w:val="00771068"/>
    <w:rsid w:val="007732BF"/>
    <w:rsid w:val="00776A52"/>
    <w:rsid w:val="00780A44"/>
    <w:rsid w:val="007821B6"/>
    <w:rsid w:val="00785CF6"/>
    <w:rsid w:val="00786FC1"/>
    <w:rsid w:val="007941EC"/>
    <w:rsid w:val="00794F25"/>
    <w:rsid w:val="0079504D"/>
    <w:rsid w:val="0079671A"/>
    <w:rsid w:val="007A067E"/>
    <w:rsid w:val="007A6279"/>
    <w:rsid w:val="007B0172"/>
    <w:rsid w:val="007B553F"/>
    <w:rsid w:val="007C2A50"/>
    <w:rsid w:val="007C35AA"/>
    <w:rsid w:val="007C3BC5"/>
    <w:rsid w:val="007C4345"/>
    <w:rsid w:val="007C7BDE"/>
    <w:rsid w:val="007D22B6"/>
    <w:rsid w:val="007D3DC4"/>
    <w:rsid w:val="007D77BB"/>
    <w:rsid w:val="007E3473"/>
    <w:rsid w:val="007E5789"/>
    <w:rsid w:val="007F0151"/>
    <w:rsid w:val="007F14EE"/>
    <w:rsid w:val="007F32D5"/>
    <w:rsid w:val="007F3C7B"/>
    <w:rsid w:val="007F7F03"/>
    <w:rsid w:val="00800085"/>
    <w:rsid w:val="008029B6"/>
    <w:rsid w:val="008056C8"/>
    <w:rsid w:val="00810A3E"/>
    <w:rsid w:val="008163B4"/>
    <w:rsid w:val="008236B9"/>
    <w:rsid w:val="00825A42"/>
    <w:rsid w:val="00827AF7"/>
    <w:rsid w:val="0083144B"/>
    <w:rsid w:val="0083298D"/>
    <w:rsid w:val="00833677"/>
    <w:rsid w:val="00836130"/>
    <w:rsid w:val="008401E7"/>
    <w:rsid w:val="0084095F"/>
    <w:rsid w:val="00840EA3"/>
    <w:rsid w:val="00841A3D"/>
    <w:rsid w:val="00845993"/>
    <w:rsid w:val="00845C0A"/>
    <w:rsid w:val="00855ECB"/>
    <w:rsid w:val="00856577"/>
    <w:rsid w:val="00857699"/>
    <w:rsid w:val="0086080A"/>
    <w:rsid w:val="00864929"/>
    <w:rsid w:val="00864DC6"/>
    <w:rsid w:val="00867E52"/>
    <w:rsid w:val="00867FA7"/>
    <w:rsid w:val="0087227A"/>
    <w:rsid w:val="0087393F"/>
    <w:rsid w:val="00874017"/>
    <w:rsid w:val="00874BD5"/>
    <w:rsid w:val="008761A3"/>
    <w:rsid w:val="008768F4"/>
    <w:rsid w:val="00882556"/>
    <w:rsid w:val="00884EFF"/>
    <w:rsid w:val="008912F7"/>
    <w:rsid w:val="00891B5E"/>
    <w:rsid w:val="0089243F"/>
    <w:rsid w:val="00892BE1"/>
    <w:rsid w:val="0089405B"/>
    <w:rsid w:val="008A1078"/>
    <w:rsid w:val="008A350C"/>
    <w:rsid w:val="008A3C2F"/>
    <w:rsid w:val="008A412C"/>
    <w:rsid w:val="008A469D"/>
    <w:rsid w:val="008B0E81"/>
    <w:rsid w:val="008B0E90"/>
    <w:rsid w:val="008B7368"/>
    <w:rsid w:val="008C185D"/>
    <w:rsid w:val="008C2691"/>
    <w:rsid w:val="008C2FB2"/>
    <w:rsid w:val="008C3F37"/>
    <w:rsid w:val="008C5215"/>
    <w:rsid w:val="008C63B9"/>
    <w:rsid w:val="008D03E7"/>
    <w:rsid w:val="008D084A"/>
    <w:rsid w:val="008D1098"/>
    <w:rsid w:val="008D1318"/>
    <w:rsid w:val="008D4E2B"/>
    <w:rsid w:val="008E51F4"/>
    <w:rsid w:val="008E6D60"/>
    <w:rsid w:val="008F486D"/>
    <w:rsid w:val="008F6136"/>
    <w:rsid w:val="008F6979"/>
    <w:rsid w:val="009010B3"/>
    <w:rsid w:val="00902635"/>
    <w:rsid w:val="00902681"/>
    <w:rsid w:val="009050F7"/>
    <w:rsid w:val="00905B82"/>
    <w:rsid w:val="00905E9E"/>
    <w:rsid w:val="009119E1"/>
    <w:rsid w:val="00914428"/>
    <w:rsid w:val="00914B72"/>
    <w:rsid w:val="00917375"/>
    <w:rsid w:val="009212B4"/>
    <w:rsid w:val="0092181D"/>
    <w:rsid w:val="00924478"/>
    <w:rsid w:val="0093207B"/>
    <w:rsid w:val="0093236C"/>
    <w:rsid w:val="00932C1A"/>
    <w:rsid w:val="009341A9"/>
    <w:rsid w:val="00943A29"/>
    <w:rsid w:val="009445B9"/>
    <w:rsid w:val="009465CF"/>
    <w:rsid w:val="009470FC"/>
    <w:rsid w:val="00950115"/>
    <w:rsid w:val="009525B8"/>
    <w:rsid w:val="00953AC8"/>
    <w:rsid w:val="00956026"/>
    <w:rsid w:val="00956F87"/>
    <w:rsid w:val="00960B74"/>
    <w:rsid w:val="0096283B"/>
    <w:rsid w:val="009653ED"/>
    <w:rsid w:val="00966CD5"/>
    <w:rsid w:val="009702D8"/>
    <w:rsid w:val="009704C9"/>
    <w:rsid w:val="00972C16"/>
    <w:rsid w:val="00972DFB"/>
    <w:rsid w:val="00973C9B"/>
    <w:rsid w:val="009773AE"/>
    <w:rsid w:val="0098146A"/>
    <w:rsid w:val="009828DD"/>
    <w:rsid w:val="00991CF7"/>
    <w:rsid w:val="00992133"/>
    <w:rsid w:val="009948B5"/>
    <w:rsid w:val="0099554C"/>
    <w:rsid w:val="00995F9E"/>
    <w:rsid w:val="00996773"/>
    <w:rsid w:val="009A01AC"/>
    <w:rsid w:val="009A3EEF"/>
    <w:rsid w:val="009B341E"/>
    <w:rsid w:val="009B3E3B"/>
    <w:rsid w:val="009B77E6"/>
    <w:rsid w:val="009C0CEF"/>
    <w:rsid w:val="009C3204"/>
    <w:rsid w:val="009C388F"/>
    <w:rsid w:val="009C3CD0"/>
    <w:rsid w:val="009D529C"/>
    <w:rsid w:val="009E1C72"/>
    <w:rsid w:val="009E2F13"/>
    <w:rsid w:val="009E7F23"/>
    <w:rsid w:val="009F64D6"/>
    <w:rsid w:val="009F6A5D"/>
    <w:rsid w:val="00A027F2"/>
    <w:rsid w:val="00A03CCF"/>
    <w:rsid w:val="00A042BB"/>
    <w:rsid w:val="00A10C65"/>
    <w:rsid w:val="00A15426"/>
    <w:rsid w:val="00A15DFB"/>
    <w:rsid w:val="00A17855"/>
    <w:rsid w:val="00A2150F"/>
    <w:rsid w:val="00A243B0"/>
    <w:rsid w:val="00A24443"/>
    <w:rsid w:val="00A26EC3"/>
    <w:rsid w:val="00A307E1"/>
    <w:rsid w:val="00A32253"/>
    <w:rsid w:val="00A32D6F"/>
    <w:rsid w:val="00A36078"/>
    <w:rsid w:val="00A364FB"/>
    <w:rsid w:val="00A37D53"/>
    <w:rsid w:val="00A40824"/>
    <w:rsid w:val="00A42C91"/>
    <w:rsid w:val="00A42EB9"/>
    <w:rsid w:val="00A459B7"/>
    <w:rsid w:val="00A54CE1"/>
    <w:rsid w:val="00A56460"/>
    <w:rsid w:val="00A61338"/>
    <w:rsid w:val="00A62B38"/>
    <w:rsid w:val="00A67DED"/>
    <w:rsid w:val="00A710AA"/>
    <w:rsid w:val="00A727F9"/>
    <w:rsid w:val="00A737FE"/>
    <w:rsid w:val="00A767D6"/>
    <w:rsid w:val="00A866F3"/>
    <w:rsid w:val="00A868F5"/>
    <w:rsid w:val="00A87EC8"/>
    <w:rsid w:val="00A9053C"/>
    <w:rsid w:val="00A9311E"/>
    <w:rsid w:val="00AA01D9"/>
    <w:rsid w:val="00AA23AE"/>
    <w:rsid w:val="00AA3FB3"/>
    <w:rsid w:val="00AA6A92"/>
    <w:rsid w:val="00AB7266"/>
    <w:rsid w:val="00AB7BB9"/>
    <w:rsid w:val="00AC0BD7"/>
    <w:rsid w:val="00AC0DD9"/>
    <w:rsid w:val="00AC2F72"/>
    <w:rsid w:val="00AC43F0"/>
    <w:rsid w:val="00AC4FCC"/>
    <w:rsid w:val="00AC54C5"/>
    <w:rsid w:val="00AC569B"/>
    <w:rsid w:val="00AC6846"/>
    <w:rsid w:val="00AC72A9"/>
    <w:rsid w:val="00AC79C4"/>
    <w:rsid w:val="00AD1F75"/>
    <w:rsid w:val="00AD2536"/>
    <w:rsid w:val="00AD6574"/>
    <w:rsid w:val="00AE0A49"/>
    <w:rsid w:val="00AE1C58"/>
    <w:rsid w:val="00AE3779"/>
    <w:rsid w:val="00AE3F18"/>
    <w:rsid w:val="00AE47A7"/>
    <w:rsid w:val="00AE496B"/>
    <w:rsid w:val="00AE54DE"/>
    <w:rsid w:val="00AF2336"/>
    <w:rsid w:val="00AF3F36"/>
    <w:rsid w:val="00AF5A96"/>
    <w:rsid w:val="00AF7212"/>
    <w:rsid w:val="00B00A84"/>
    <w:rsid w:val="00B00E3D"/>
    <w:rsid w:val="00B0271E"/>
    <w:rsid w:val="00B13BC6"/>
    <w:rsid w:val="00B20338"/>
    <w:rsid w:val="00B26DCB"/>
    <w:rsid w:val="00B30EE3"/>
    <w:rsid w:val="00B33918"/>
    <w:rsid w:val="00B379C4"/>
    <w:rsid w:val="00B46DE8"/>
    <w:rsid w:val="00B52615"/>
    <w:rsid w:val="00B52EE0"/>
    <w:rsid w:val="00B55B55"/>
    <w:rsid w:val="00B55C74"/>
    <w:rsid w:val="00B60FF4"/>
    <w:rsid w:val="00B62672"/>
    <w:rsid w:val="00B62713"/>
    <w:rsid w:val="00B65573"/>
    <w:rsid w:val="00B70351"/>
    <w:rsid w:val="00B71A2E"/>
    <w:rsid w:val="00B72534"/>
    <w:rsid w:val="00B75051"/>
    <w:rsid w:val="00B76508"/>
    <w:rsid w:val="00B821CD"/>
    <w:rsid w:val="00B87C39"/>
    <w:rsid w:val="00B900F7"/>
    <w:rsid w:val="00B915D9"/>
    <w:rsid w:val="00B925EB"/>
    <w:rsid w:val="00B93BC5"/>
    <w:rsid w:val="00B94282"/>
    <w:rsid w:val="00B94BA5"/>
    <w:rsid w:val="00BA2647"/>
    <w:rsid w:val="00BA4329"/>
    <w:rsid w:val="00BA4CD8"/>
    <w:rsid w:val="00BA63C4"/>
    <w:rsid w:val="00BB0DE8"/>
    <w:rsid w:val="00BB2819"/>
    <w:rsid w:val="00BB4701"/>
    <w:rsid w:val="00BB5D98"/>
    <w:rsid w:val="00BB63BE"/>
    <w:rsid w:val="00BB6A48"/>
    <w:rsid w:val="00BC25AB"/>
    <w:rsid w:val="00BC68EE"/>
    <w:rsid w:val="00BD01A6"/>
    <w:rsid w:val="00BD0CD3"/>
    <w:rsid w:val="00BD3B84"/>
    <w:rsid w:val="00BD4542"/>
    <w:rsid w:val="00BD546D"/>
    <w:rsid w:val="00BE23F6"/>
    <w:rsid w:val="00BE3216"/>
    <w:rsid w:val="00BE4D0C"/>
    <w:rsid w:val="00BE58AC"/>
    <w:rsid w:val="00BF0A2A"/>
    <w:rsid w:val="00BF20C7"/>
    <w:rsid w:val="00C008C6"/>
    <w:rsid w:val="00C042B9"/>
    <w:rsid w:val="00C05067"/>
    <w:rsid w:val="00C05644"/>
    <w:rsid w:val="00C058BF"/>
    <w:rsid w:val="00C1420B"/>
    <w:rsid w:val="00C17C17"/>
    <w:rsid w:val="00C2356B"/>
    <w:rsid w:val="00C262A0"/>
    <w:rsid w:val="00C31D3F"/>
    <w:rsid w:val="00C320AA"/>
    <w:rsid w:val="00C32185"/>
    <w:rsid w:val="00C323A6"/>
    <w:rsid w:val="00C35277"/>
    <w:rsid w:val="00C3638B"/>
    <w:rsid w:val="00C41A5A"/>
    <w:rsid w:val="00C42B4A"/>
    <w:rsid w:val="00C45B0B"/>
    <w:rsid w:val="00C45E38"/>
    <w:rsid w:val="00C4600E"/>
    <w:rsid w:val="00C50DEA"/>
    <w:rsid w:val="00C515F9"/>
    <w:rsid w:val="00C5193C"/>
    <w:rsid w:val="00C51C3D"/>
    <w:rsid w:val="00C52834"/>
    <w:rsid w:val="00C53776"/>
    <w:rsid w:val="00C5448D"/>
    <w:rsid w:val="00C5551E"/>
    <w:rsid w:val="00C56AE3"/>
    <w:rsid w:val="00C57FB2"/>
    <w:rsid w:val="00C624FE"/>
    <w:rsid w:val="00C629A4"/>
    <w:rsid w:val="00C658BE"/>
    <w:rsid w:val="00C66308"/>
    <w:rsid w:val="00C70CFD"/>
    <w:rsid w:val="00C73EC9"/>
    <w:rsid w:val="00C75264"/>
    <w:rsid w:val="00C757E3"/>
    <w:rsid w:val="00C82216"/>
    <w:rsid w:val="00C827C6"/>
    <w:rsid w:val="00C85418"/>
    <w:rsid w:val="00C85D01"/>
    <w:rsid w:val="00C90992"/>
    <w:rsid w:val="00C9343D"/>
    <w:rsid w:val="00C968B9"/>
    <w:rsid w:val="00C96AD2"/>
    <w:rsid w:val="00CA4E9D"/>
    <w:rsid w:val="00CA67FC"/>
    <w:rsid w:val="00CA7DB2"/>
    <w:rsid w:val="00CB11E5"/>
    <w:rsid w:val="00CB2C1D"/>
    <w:rsid w:val="00CB2DE0"/>
    <w:rsid w:val="00CB2EB8"/>
    <w:rsid w:val="00CB5907"/>
    <w:rsid w:val="00CB6B33"/>
    <w:rsid w:val="00CC2A09"/>
    <w:rsid w:val="00CC44E9"/>
    <w:rsid w:val="00CC5E7E"/>
    <w:rsid w:val="00CD1C6F"/>
    <w:rsid w:val="00CD33A1"/>
    <w:rsid w:val="00CD4CFA"/>
    <w:rsid w:val="00CD7949"/>
    <w:rsid w:val="00CE0288"/>
    <w:rsid w:val="00CE1B13"/>
    <w:rsid w:val="00CE4B96"/>
    <w:rsid w:val="00CE7C11"/>
    <w:rsid w:val="00CF08BD"/>
    <w:rsid w:val="00CF20D9"/>
    <w:rsid w:val="00CF42D8"/>
    <w:rsid w:val="00D0181C"/>
    <w:rsid w:val="00D02E20"/>
    <w:rsid w:val="00D02E6C"/>
    <w:rsid w:val="00D03C6B"/>
    <w:rsid w:val="00D03F06"/>
    <w:rsid w:val="00D03F7A"/>
    <w:rsid w:val="00D05B2A"/>
    <w:rsid w:val="00D074B4"/>
    <w:rsid w:val="00D074B8"/>
    <w:rsid w:val="00D07819"/>
    <w:rsid w:val="00D1573B"/>
    <w:rsid w:val="00D15D29"/>
    <w:rsid w:val="00D17348"/>
    <w:rsid w:val="00D21B09"/>
    <w:rsid w:val="00D25D56"/>
    <w:rsid w:val="00D2770C"/>
    <w:rsid w:val="00D329DF"/>
    <w:rsid w:val="00D37D91"/>
    <w:rsid w:val="00D442A2"/>
    <w:rsid w:val="00D5108A"/>
    <w:rsid w:val="00D5173A"/>
    <w:rsid w:val="00D52101"/>
    <w:rsid w:val="00D53921"/>
    <w:rsid w:val="00D53F1C"/>
    <w:rsid w:val="00D559C7"/>
    <w:rsid w:val="00D56B06"/>
    <w:rsid w:val="00D615B9"/>
    <w:rsid w:val="00D62E76"/>
    <w:rsid w:val="00D62FED"/>
    <w:rsid w:val="00D63754"/>
    <w:rsid w:val="00D63761"/>
    <w:rsid w:val="00D73A45"/>
    <w:rsid w:val="00D73BBA"/>
    <w:rsid w:val="00D76A3B"/>
    <w:rsid w:val="00D8122C"/>
    <w:rsid w:val="00D81B53"/>
    <w:rsid w:val="00D82AB9"/>
    <w:rsid w:val="00D850FB"/>
    <w:rsid w:val="00D851CB"/>
    <w:rsid w:val="00D85864"/>
    <w:rsid w:val="00D86A6D"/>
    <w:rsid w:val="00D9008C"/>
    <w:rsid w:val="00D90315"/>
    <w:rsid w:val="00D93C8A"/>
    <w:rsid w:val="00D97F0F"/>
    <w:rsid w:val="00DA0DDB"/>
    <w:rsid w:val="00DA22F6"/>
    <w:rsid w:val="00DA23E6"/>
    <w:rsid w:val="00DA2B59"/>
    <w:rsid w:val="00DA3D82"/>
    <w:rsid w:val="00DB68C6"/>
    <w:rsid w:val="00DB718E"/>
    <w:rsid w:val="00DC48F0"/>
    <w:rsid w:val="00DC4CF3"/>
    <w:rsid w:val="00DC55A2"/>
    <w:rsid w:val="00DC6692"/>
    <w:rsid w:val="00DC7894"/>
    <w:rsid w:val="00DD090D"/>
    <w:rsid w:val="00DD0F84"/>
    <w:rsid w:val="00DD55D8"/>
    <w:rsid w:val="00DD6436"/>
    <w:rsid w:val="00DE3DEB"/>
    <w:rsid w:val="00DE47D4"/>
    <w:rsid w:val="00DE6C0E"/>
    <w:rsid w:val="00DF088C"/>
    <w:rsid w:val="00DF1E0B"/>
    <w:rsid w:val="00DF2024"/>
    <w:rsid w:val="00DF5F0F"/>
    <w:rsid w:val="00DF63E8"/>
    <w:rsid w:val="00DF72DF"/>
    <w:rsid w:val="00E025A2"/>
    <w:rsid w:val="00E049DE"/>
    <w:rsid w:val="00E0512A"/>
    <w:rsid w:val="00E05B13"/>
    <w:rsid w:val="00E05DF8"/>
    <w:rsid w:val="00E05FC7"/>
    <w:rsid w:val="00E07CE7"/>
    <w:rsid w:val="00E105E2"/>
    <w:rsid w:val="00E13BF1"/>
    <w:rsid w:val="00E16FBB"/>
    <w:rsid w:val="00E20E1A"/>
    <w:rsid w:val="00E241E0"/>
    <w:rsid w:val="00E3101A"/>
    <w:rsid w:val="00E319F3"/>
    <w:rsid w:val="00E3238B"/>
    <w:rsid w:val="00E35F58"/>
    <w:rsid w:val="00E5054D"/>
    <w:rsid w:val="00E54C0C"/>
    <w:rsid w:val="00E60FD5"/>
    <w:rsid w:val="00E619BB"/>
    <w:rsid w:val="00E61FD1"/>
    <w:rsid w:val="00E622A7"/>
    <w:rsid w:val="00E63988"/>
    <w:rsid w:val="00E7025A"/>
    <w:rsid w:val="00E703F1"/>
    <w:rsid w:val="00E739DA"/>
    <w:rsid w:val="00E73E56"/>
    <w:rsid w:val="00E75D56"/>
    <w:rsid w:val="00E77C65"/>
    <w:rsid w:val="00E81568"/>
    <w:rsid w:val="00E8203B"/>
    <w:rsid w:val="00E854C3"/>
    <w:rsid w:val="00E865E3"/>
    <w:rsid w:val="00E866D6"/>
    <w:rsid w:val="00E91F69"/>
    <w:rsid w:val="00E95F24"/>
    <w:rsid w:val="00E9739E"/>
    <w:rsid w:val="00EA1E60"/>
    <w:rsid w:val="00EA2AD1"/>
    <w:rsid w:val="00EA4099"/>
    <w:rsid w:val="00EA7757"/>
    <w:rsid w:val="00EA7E06"/>
    <w:rsid w:val="00EB40EA"/>
    <w:rsid w:val="00EB5A54"/>
    <w:rsid w:val="00EB6066"/>
    <w:rsid w:val="00EB6C29"/>
    <w:rsid w:val="00EB7F8C"/>
    <w:rsid w:val="00EC4A7C"/>
    <w:rsid w:val="00EC7C4E"/>
    <w:rsid w:val="00ED3058"/>
    <w:rsid w:val="00ED43D9"/>
    <w:rsid w:val="00ED4E5C"/>
    <w:rsid w:val="00ED6A3A"/>
    <w:rsid w:val="00ED7E84"/>
    <w:rsid w:val="00EE088E"/>
    <w:rsid w:val="00EE204D"/>
    <w:rsid w:val="00EE2A14"/>
    <w:rsid w:val="00EE57B5"/>
    <w:rsid w:val="00EE69DB"/>
    <w:rsid w:val="00EE6DDB"/>
    <w:rsid w:val="00EF0659"/>
    <w:rsid w:val="00EF0D31"/>
    <w:rsid w:val="00EF12AA"/>
    <w:rsid w:val="00EF14E9"/>
    <w:rsid w:val="00EF3C86"/>
    <w:rsid w:val="00EF6E81"/>
    <w:rsid w:val="00F011D6"/>
    <w:rsid w:val="00F0350C"/>
    <w:rsid w:val="00F12A0D"/>
    <w:rsid w:val="00F1329F"/>
    <w:rsid w:val="00F157CF"/>
    <w:rsid w:val="00F15811"/>
    <w:rsid w:val="00F21213"/>
    <w:rsid w:val="00F22594"/>
    <w:rsid w:val="00F30794"/>
    <w:rsid w:val="00F323A2"/>
    <w:rsid w:val="00F34173"/>
    <w:rsid w:val="00F359E3"/>
    <w:rsid w:val="00F37324"/>
    <w:rsid w:val="00F3739A"/>
    <w:rsid w:val="00F37CDC"/>
    <w:rsid w:val="00F4105E"/>
    <w:rsid w:val="00F444F3"/>
    <w:rsid w:val="00F46C67"/>
    <w:rsid w:val="00F509A6"/>
    <w:rsid w:val="00F520F2"/>
    <w:rsid w:val="00F5306A"/>
    <w:rsid w:val="00F55A82"/>
    <w:rsid w:val="00F60ECF"/>
    <w:rsid w:val="00F64B2C"/>
    <w:rsid w:val="00F6624D"/>
    <w:rsid w:val="00F70D45"/>
    <w:rsid w:val="00F761BC"/>
    <w:rsid w:val="00F838F6"/>
    <w:rsid w:val="00F84B2F"/>
    <w:rsid w:val="00F85FD2"/>
    <w:rsid w:val="00F861AF"/>
    <w:rsid w:val="00F9355E"/>
    <w:rsid w:val="00F95F88"/>
    <w:rsid w:val="00F97BB3"/>
    <w:rsid w:val="00F97E0C"/>
    <w:rsid w:val="00FB0038"/>
    <w:rsid w:val="00FB0B37"/>
    <w:rsid w:val="00FB1FC2"/>
    <w:rsid w:val="00FB35E2"/>
    <w:rsid w:val="00FB4FB0"/>
    <w:rsid w:val="00FB6BE9"/>
    <w:rsid w:val="00FC2605"/>
    <w:rsid w:val="00FC36DC"/>
    <w:rsid w:val="00FC5435"/>
    <w:rsid w:val="00FC598A"/>
    <w:rsid w:val="00FC6C81"/>
    <w:rsid w:val="00FC6DD4"/>
    <w:rsid w:val="00FC7125"/>
    <w:rsid w:val="00FD0A4B"/>
    <w:rsid w:val="00FD10BC"/>
    <w:rsid w:val="00FD2978"/>
    <w:rsid w:val="00FD3470"/>
    <w:rsid w:val="00FD4056"/>
    <w:rsid w:val="00FD4F53"/>
    <w:rsid w:val="00FD6151"/>
    <w:rsid w:val="00FD6D4B"/>
    <w:rsid w:val="00FD77B6"/>
    <w:rsid w:val="00FE11CD"/>
    <w:rsid w:val="00FF232F"/>
    <w:rsid w:val="00FF2B2E"/>
    <w:rsid w:val="00FF459A"/>
    <w:rsid w:val="00FF7D3B"/>
    <w:rsid w:val="2347E98F"/>
    <w:rsid w:val="2D7B4F88"/>
    <w:rsid w:val="2F6CE77F"/>
    <w:rsid w:val="76B17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4C1E99"/>
  <w15:chartTrackingRefBased/>
  <w15:docId w15:val="{480AD1DA-C079-4B5C-B23E-591A37B4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1E0B"/>
    <w:pPr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8E6"/>
    <w:pPr>
      <w:keepNext/>
      <w:jc w:val="left"/>
      <w:outlineLvl w:val="0"/>
    </w:pPr>
    <w:rPr>
      <w:rFonts w:ascii="Arial" w:hAnsi="Arial"/>
      <w:color w:val="000000"/>
      <w:sz w:val="4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5776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6B48E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A57765"/>
    <w:rPr>
      <w:sz w:val="24"/>
    </w:rPr>
  </w:style>
  <w:style w:type="paragraph" w:styleId="Footer">
    <w:name w:val="footer"/>
    <w:basedOn w:val="Normal"/>
    <w:link w:val="FooterChar"/>
    <w:uiPriority w:val="99"/>
    <w:rsid w:val="006B48E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A57765"/>
    <w:rPr>
      <w:sz w:val="24"/>
    </w:rPr>
  </w:style>
  <w:style w:type="paragraph" w:styleId="BodyText">
    <w:name w:val="Body Text"/>
    <w:basedOn w:val="Normal"/>
    <w:link w:val="BodyTextChar"/>
    <w:uiPriority w:val="99"/>
    <w:rsid w:val="006B48E6"/>
    <w:pPr>
      <w:jc w:val="left"/>
    </w:pPr>
    <w:rPr>
      <w:rFonts w:ascii="Arial" w:hAnsi="Arial"/>
      <w:color w:val="000000"/>
      <w:sz w:val="54"/>
    </w:rPr>
  </w:style>
  <w:style w:type="character" w:customStyle="1" w:styleId="BodyTextChar">
    <w:name w:val="Body Text Char"/>
    <w:link w:val="BodyText"/>
    <w:uiPriority w:val="99"/>
    <w:semiHidden/>
    <w:rsid w:val="00A57765"/>
    <w:rPr>
      <w:sz w:val="24"/>
    </w:rPr>
  </w:style>
  <w:style w:type="table" w:styleId="TableList6">
    <w:name w:val="Table List 6"/>
    <w:basedOn w:val="TableNormal"/>
    <w:uiPriority w:val="99"/>
    <w:rsid w:val="00CF42D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B92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7765"/>
    <w:rPr>
      <w:sz w:val="0"/>
      <w:szCs w:val="0"/>
    </w:rPr>
  </w:style>
  <w:style w:type="table" w:styleId="TableContemporary">
    <w:name w:val="Table Contemporary"/>
    <w:basedOn w:val="TableNormal"/>
    <w:uiPriority w:val="99"/>
    <w:rsid w:val="00B925EB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Hyperlink">
    <w:name w:val="Hyperlink"/>
    <w:uiPriority w:val="99"/>
    <w:rsid w:val="00BD546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C6C81"/>
    <w:pPr>
      <w:ind w:left="720"/>
    </w:pPr>
  </w:style>
  <w:style w:type="table" w:styleId="TableList1">
    <w:name w:val="Table List 1"/>
    <w:basedOn w:val="TableNormal"/>
    <w:uiPriority w:val="99"/>
    <w:rsid w:val="00C85D0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031A07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orful1">
    <w:name w:val="Table Colorful 1"/>
    <w:basedOn w:val="TableNormal"/>
    <w:uiPriority w:val="99"/>
    <w:rsid w:val="00031A07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031A07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3">
    <w:name w:val="Table Classic 3"/>
    <w:basedOn w:val="TableNormal"/>
    <w:uiPriority w:val="99"/>
    <w:rsid w:val="009C3CD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6D39E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iPriority w:val="99"/>
    <w:semiHidden/>
    <w:unhideWhenUsed/>
    <w:rsid w:val="00B379C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79C4"/>
    <w:rPr>
      <w:sz w:val="20"/>
    </w:rPr>
  </w:style>
  <w:style w:type="character" w:customStyle="1" w:styleId="CommentTextChar">
    <w:name w:val="Comment Text Char"/>
    <w:link w:val="CommentText"/>
    <w:uiPriority w:val="99"/>
    <w:locked/>
    <w:rsid w:val="00B379C4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9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B379C4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cc.gov/news-issuances/news-releases/2026/nr-ia-2026-25a.pdf" TargetMode="External"/><Relationship Id="rId18" Type="http://schemas.openxmlformats.org/officeDocument/2006/relationships/hyperlink" Target="https://www.fincen.gov/news/news-releases/fincen-issues-notice-threat-human-trafficking-during-2026-fifa-world-cup" TargetMode="External"/><Relationship Id="rId26" Type="http://schemas.openxmlformats.org/officeDocument/2006/relationships/hyperlink" Target="https://www.federalregister.gov/documents/2026/05/01/2026-08494/small-business-lending-under-the-equal-credit-opportunity-act-regulation-b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fincen.gov/system/files/shared/314bfactsheet.pdf" TargetMode="External"/><Relationship Id="rId34" Type="http://schemas.openxmlformats.org/officeDocument/2006/relationships/hyperlink" Target="https://www.fdic.gov/news/press-releases/2026/agencies-issue-revised-model-risk-guidance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federalregister.gov/documents/2026/04/10/2026-07033/anti-money-laundering-and-countering-the-financing-of-terrorism-programs" TargetMode="External"/><Relationship Id="rId17" Type="http://schemas.openxmlformats.org/officeDocument/2006/relationships/hyperlink" Target="https://public-inspection.federalregister.gov/2026-12460.pdf" TargetMode="External"/><Relationship Id="rId25" Type="http://schemas.openxmlformats.org/officeDocument/2006/relationships/hyperlink" Target="https://infobytes.orrick.com/wp-content/uploads/2482000-2482523-https-ecf-dcd-uscourts-gov-doc1-045112120279.pdf" TargetMode="External"/><Relationship Id="rId33" Type="http://schemas.openxmlformats.org/officeDocument/2006/relationships/hyperlink" Target="https://www.federalregister.gov/documents/2026/04/10/2026-06947/prohibition-on-the-use-of-reputation-risk-by-regulators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occ.gov/news-issuances/bulletins/2026/bulletin-2026-28.html" TargetMode="External"/><Relationship Id="rId20" Type="http://schemas.openxmlformats.org/officeDocument/2006/relationships/hyperlink" Target="https://www.fincen.gov/system/files/2026-06/FinCEN-Advisory-Non-Work-Authorized-Populations.pdf" TargetMode="External"/><Relationship Id="rId29" Type="http://schemas.openxmlformats.org/officeDocument/2006/relationships/hyperlink" Target="https://www.federalregister.gov/documents/2026/06/08/2026-11447/statement-on-ability-to-repay-and-immigration-statu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https://www.federalregister.gov/documents/2026/04/22/2026-07804/equal-credit-opportunity-act-regulation-b" TargetMode="External"/><Relationship Id="rId32" Type="http://schemas.openxmlformats.org/officeDocument/2006/relationships/hyperlink" Target="https://files.consumerfinance.gov/f/documents/cfpb_2025-cr-annual-report_2026-03.pdf" TargetMode="External"/><Relationship Id="rId37" Type="http://schemas.openxmlformats.org/officeDocument/2006/relationships/hyperlink" Target="https://www.govinfo.gov/content/pkg/FR-2026-06-09/pdf/2026-11559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fdic.gov/board/bank-secrecy-act-and-sanctions-compliance-standards-fdic-supervised-permitted-payment" TargetMode="External"/><Relationship Id="rId23" Type="http://schemas.openxmlformats.org/officeDocument/2006/relationships/hyperlink" Target="https://www.fdic.gov/news/financial-institution-letters/2026/fdic-rescinds-supervisory-guidance-multiple-re-presentment" TargetMode="External"/><Relationship Id="rId28" Type="http://schemas.openxmlformats.org/officeDocument/2006/relationships/hyperlink" Target="https://www.occ.gov/news-issuances/news-releases/2026/nr-occ-2026-37b.pdf" TargetMode="External"/><Relationship Id="rId36" Type="http://schemas.openxmlformats.org/officeDocument/2006/relationships/hyperlink" Target="https://www.occ.gov/news-issuances/bulletins/2026/bulletin-2026-18.html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fincen.gov/system/files/2026-05/FinCEN-Alert-IRGC.pdf" TargetMode="External"/><Relationship Id="rId31" Type="http://schemas.openxmlformats.org/officeDocument/2006/relationships/hyperlink" Target="https://www.consumercomplianceoutlook.org/2026/first-issue/top-federal-reserve-system-compliance-violations-2024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ederalregister.gov/documents/2026/04/10/2026-06963/permitted-payment-stablecoin-issuer-anti-money-launderingcountering-the-financing-of-terrorism" TargetMode="External"/><Relationship Id="rId22" Type="http://schemas.openxmlformats.org/officeDocument/2006/relationships/hyperlink" Target="https://public-inspection.federalregister.gov/2026-12460.pdf" TargetMode="External"/><Relationship Id="rId27" Type="http://schemas.openxmlformats.org/officeDocument/2006/relationships/hyperlink" Target="https://www.occ.gov/news-issuances/bulletins/2026/bulletin-2026-20.html" TargetMode="External"/><Relationship Id="rId30" Type="http://schemas.openxmlformats.org/officeDocument/2006/relationships/hyperlink" Target="https://www.govinfo.gov/content/pkg/FR-2026-06-17/pdf/2026-12149.pdf" TargetMode="External"/><Relationship Id="rId35" Type="http://schemas.openxmlformats.org/officeDocument/2006/relationships/hyperlink" Target="https://www.occ.gov/news-issuances/bulletins/2026/bulletin-2026-17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D99E0985CDD048A29A0E8B8D448F0C" ma:contentTypeVersion="18" ma:contentTypeDescription="Create a new document." ma:contentTypeScope="" ma:versionID="01ff452d0819065921f5e3e45148e210">
  <xsd:schema xmlns:xsd="http://www.w3.org/2001/XMLSchema" xmlns:xs="http://www.w3.org/2001/XMLSchema" xmlns:p="http://schemas.microsoft.com/office/2006/metadata/properties" xmlns:ns1="http://schemas.microsoft.com/sharepoint/v3" xmlns:ns2="b2a121cc-90e1-464d-986f-8f62e68542f3" xmlns:ns3="878cac07-c202-42ad-94d6-2a99563c6a03" targetNamespace="http://schemas.microsoft.com/office/2006/metadata/properties" ma:root="true" ma:fieldsID="318fe7aa83184f6b9fe811e28b55a4e7" ns1:_="" ns2:_="" ns3:_="">
    <xsd:import namespace="http://schemas.microsoft.com/sharepoint/v3"/>
    <xsd:import namespace="b2a121cc-90e1-464d-986f-8f62e68542f3"/>
    <xsd:import namespace="878cac07-c202-42ad-94d6-2a99563c6a03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121cc-90e1-464d-986f-8f62e68542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de187e-afcc-4f8b-b138-5c69299c43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cac07-c202-42ad-94d6-2a99563c6a0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f5526bf-55e7-472b-bb61-c3906b1eaee8}" ma:internalName="TaxCatchAll" ma:showField="CatchAllData" ma:web="878cac07-c202-42ad-94d6-2a99563c6a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78cac07-c202-42ad-94d6-2a99563c6a03" xsi:nil="true"/>
    <lcf76f155ced4ddcb4097134ff3c332f xmlns="b2a121cc-90e1-464d-986f-8f62e68542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F1000C5-7746-4BF6-9A97-71083D73B0CD}"/>
</file>

<file path=customXml/itemProps2.xml><?xml version="1.0" encoding="utf-8"?>
<ds:datastoreItem xmlns:ds="http://schemas.openxmlformats.org/officeDocument/2006/customXml" ds:itemID="{BEE1E1BE-A6CD-453F-AEF8-517DDFE8D7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3ACE9D-775E-4FE1-8747-24934705FD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48a779c-d86d-4c19-b5d6-f4e06974866b"/>
    <ds:schemaRef ds:uri="9f79a43f-1f28-4f13-bde1-37f6973fe8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1126</Words>
  <Characters>7154</Characters>
  <Application>Microsoft Office Word</Application>
  <DocSecurity>4</DocSecurity>
  <Lines>223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Advanced Compliance</vt:lpstr>
    </vt:vector>
  </TitlesOfParts>
  <Company>Lindgren, Callihan</Company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Compliance</dc:title>
  <dc:subject/>
  <dc:creator>Tim Tedrick</dc:creator>
  <cp:keywords/>
  <dc:description/>
  <cp:lastModifiedBy>Janet Nowaczyk</cp:lastModifiedBy>
  <cp:revision>2</cp:revision>
  <cp:lastPrinted>2021-10-05T15:50:00Z</cp:lastPrinted>
  <dcterms:created xsi:type="dcterms:W3CDTF">2026-07-16T23:08:00Z</dcterms:created>
  <dcterms:modified xsi:type="dcterms:W3CDTF">2026-07-16T23:08:00Z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0x0101005DD99E0985CDD048A29A0E8B8D448F0C</vt:lpwstr>
  </property>
  <property fmtid="{D5CDD505-2E9C-101B-9397-08002B2CF9AE}" pid="3" name="MediaServiceImageTags">
    <vt:lpwstr/>
  </property>
</Properties>
</file>